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E15CD" w14:textId="197AA57D" w:rsidR="00C01545" w:rsidRPr="002D7740" w:rsidRDefault="00C01545" w:rsidP="00C01545">
      <w:pPr>
        <w:pStyle w:val="Header"/>
        <w:tabs>
          <w:tab w:val="right" w:pos="7088"/>
          <w:tab w:val="right" w:pos="9781"/>
        </w:tabs>
        <w:rPr>
          <w:rFonts w:cs="Arial"/>
          <w:b w:val="0"/>
          <w:bCs/>
          <w:sz w:val="22"/>
          <w:lang w:val="en-US"/>
        </w:rPr>
      </w:pPr>
      <w:r w:rsidRPr="002D7740">
        <w:rPr>
          <w:rFonts w:cs="Arial"/>
          <w:bCs/>
          <w:sz w:val="22"/>
          <w:lang w:val="en-US"/>
        </w:rPr>
        <w:t xml:space="preserve">3GPP TSG RAN1 WG1 Meeting </w:t>
      </w:r>
      <w:r w:rsidR="00D830E5" w:rsidRPr="002D7740">
        <w:rPr>
          <w:rFonts w:cs="Arial"/>
          <w:bCs/>
          <w:sz w:val="22"/>
          <w:lang w:val="en-US"/>
        </w:rPr>
        <w:t>#9</w:t>
      </w:r>
      <w:r w:rsidR="00D43E4D" w:rsidRPr="002D7740">
        <w:rPr>
          <w:rFonts w:cs="Arial"/>
          <w:bCs/>
          <w:sz w:val="22"/>
          <w:lang w:val="en-US"/>
        </w:rPr>
        <w:t>5</w:t>
      </w:r>
      <w:r w:rsidRPr="002D7740">
        <w:rPr>
          <w:rFonts w:cs="Arial"/>
          <w:b w:val="0"/>
          <w:bCs/>
          <w:sz w:val="22"/>
          <w:lang w:val="en-US"/>
        </w:rPr>
        <w:tab/>
      </w:r>
      <w:r w:rsidRPr="002D7740">
        <w:rPr>
          <w:rFonts w:cs="Arial"/>
          <w:b w:val="0"/>
          <w:bCs/>
          <w:sz w:val="22"/>
          <w:lang w:val="en-US"/>
        </w:rPr>
        <w:tab/>
      </w:r>
      <w:r w:rsidR="00381572" w:rsidRPr="00381572">
        <w:rPr>
          <w:rFonts w:cs="Arial"/>
          <w:bCs/>
          <w:sz w:val="22"/>
          <w:lang w:val="en-US"/>
        </w:rPr>
        <w:t>R1-1812369</w:t>
      </w:r>
    </w:p>
    <w:p w14:paraId="3AE734F6" w14:textId="77777777" w:rsidR="00C01545" w:rsidRPr="002D7740" w:rsidRDefault="00D43E4D" w:rsidP="00C01545">
      <w:pPr>
        <w:pStyle w:val="Header"/>
        <w:tabs>
          <w:tab w:val="right" w:pos="9639"/>
        </w:tabs>
        <w:rPr>
          <w:rFonts w:cs="Arial"/>
          <w:bCs/>
          <w:sz w:val="22"/>
          <w:lang w:val="en-US"/>
        </w:rPr>
      </w:pPr>
      <w:r w:rsidRPr="002D7740">
        <w:rPr>
          <w:rFonts w:cs="Arial"/>
          <w:bCs/>
          <w:sz w:val="22"/>
          <w:lang w:val="en-US"/>
        </w:rPr>
        <w:t>Spokane</w:t>
      </w:r>
      <w:r w:rsidR="008F7D0A" w:rsidRPr="002D7740">
        <w:rPr>
          <w:rFonts w:cs="Arial"/>
          <w:bCs/>
          <w:sz w:val="22"/>
          <w:lang w:val="en-US" w:eastAsia="zh-TW"/>
        </w:rPr>
        <w:t xml:space="preserve">, </w:t>
      </w:r>
      <w:r w:rsidRPr="002D7740">
        <w:rPr>
          <w:rFonts w:cs="Arial"/>
          <w:bCs/>
          <w:sz w:val="22"/>
          <w:lang w:val="en-US"/>
        </w:rPr>
        <w:t>12</w:t>
      </w:r>
      <w:r w:rsidR="00D830E5" w:rsidRPr="002D7740">
        <w:rPr>
          <w:rFonts w:cs="Arial"/>
          <w:bCs/>
          <w:sz w:val="22"/>
          <w:vertAlign w:val="superscript"/>
          <w:lang w:val="en-US"/>
        </w:rPr>
        <w:t>th</w:t>
      </w:r>
      <w:r w:rsidR="00D830E5" w:rsidRPr="002D7740">
        <w:rPr>
          <w:rFonts w:cs="Arial"/>
          <w:bCs/>
          <w:sz w:val="22"/>
          <w:lang w:val="en-US"/>
        </w:rPr>
        <w:t>-</w:t>
      </w:r>
      <w:r w:rsidR="007F4BB5" w:rsidRPr="002D7740">
        <w:rPr>
          <w:rFonts w:cs="Arial"/>
          <w:bCs/>
          <w:sz w:val="22"/>
          <w:lang w:val="en-US"/>
        </w:rPr>
        <w:t>1</w:t>
      </w:r>
      <w:r w:rsidRPr="002D7740">
        <w:rPr>
          <w:rFonts w:cs="Arial"/>
          <w:bCs/>
          <w:sz w:val="22"/>
          <w:lang w:val="en-US"/>
        </w:rPr>
        <w:t>6</w:t>
      </w:r>
      <w:r w:rsidR="001A3B94" w:rsidRPr="002D7740">
        <w:rPr>
          <w:rFonts w:cs="Arial"/>
          <w:bCs/>
          <w:sz w:val="22"/>
          <w:vertAlign w:val="superscript"/>
          <w:lang w:val="en-US"/>
        </w:rPr>
        <w:t>th</w:t>
      </w:r>
      <w:r w:rsidR="00D830E5" w:rsidRPr="002D7740">
        <w:rPr>
          <w:rFonts w:cs="Arial"/>
          <w:bCs/>
          <w:sz w:val="22"/>
          <w:lang w:val="en-US"/>
        </w:rPr>
        <w:t xml:space="preserve"> </w:t>
      </w:r>
      <w:r w:rsidR="007C77D7" w:rsidRPr="002D7740">
        <w:rPr>
          <w:rFonts w:cs="Arial"/>
          <w:bCs/>
          <w:sz w:val="22"/>
          <w:lang w:val="en-US"/>
        </w:rPr>
        <w:t>November</w:t>
      </w:r>
      <w:r w:rsidR="007F4BB5" w:rsidRPr="002D7740">
        <w:rPr>
          <w:rFonts w:cs="Arial"/>
          <w:bCs/>
          <w:sz w:val="22"/>
          <w:lang w:val="en-US"/>
        </w:rPr>
        <w:t xml:space="preserve"> </w:t>
      </w:r>
      <w:r w:rsidR="00D830E5" w:rsidRPr="002D7740">
        <w:rPr>
          <w:rFonts w:cs="Arial"/>
          <w:bCs/>
          <w:sz w:val="22"/>
          <w:lang w:val="en-US"/>
        </w:rPr>
        <w:t>2018</w:t>
      </w:r>
    </w:p>
    <w:p w14:paraId="52E792E3" w14:textId="77777777" w:rsidR="00135350" w:rsidRPr="002D7740" w:rsidRDefault="00135350" w:rsidP="00C01545">
      <w:pPr>
        <w:spacing w:after="60"/>
        <w:ind w:left="1985" w:hanging="1985"/>
        <w:rPr>
          <w:rFonts w:ascii="Arial" w:hAnsi="Arial" w:cs="Arial"/>
          <w:b/>
        </w:rPr>
      </w:pPr>
    </w:p>
    <w:p w14:paraId="18FB0049" w14:textId="77777777" w:rsidR="00C01545" w:rsidRPr="002D7740" w:rsidRDefault="00C01545" w:rsidP="00C01545">
      <w:pPr>
        <w:spacing w:after="60"/>
        <w:ind w:left="1985" w:hanging="1985"/>
        <w:rPr>
          <w:rFonts w:ascii="Arial" w:hAnsi="Arial" w:cs="Arial"/>
          <w:b/>
          <w:bCs/>
        </w:rPr>
      </w:pPr>
      <w:r w:rsidRPr="002D7740">
        <w:rPr>
          <w:rFonts w:ascii="Arial" w:hAnsi="Arial" w:cs="Arial"/>
          <w:b/>
        </w:rPr>
        <w:t>Agenda item:</w:t>
      </w:r>
      <w:r w:rsidRPr="002D7740">
        <w:rPr>
          <w:rFonts w:ascii="Arial" w:hAnsi="Arial" w:cs="Arial"/>
          <w:b/>
        </w:rPr>
        <w:tab/>
      </w:r>
      <w:r w:rsidR="002B35A6" w:rsidRPr="002D7740">
        <w:rPr>
          <w:rFonts w:ascii="Arial" w:hAnsi="Arial" w:cs="Arial"/>
          <w:b/>
        </w:rPr>
        <w:t>7.2.4</w:t>
      </w:r>
      <w:r w:rsidR="008D6274" w:rsidRPr="002D7740">
        <w:rPr>
          <w:rFonts w:ascii="Arial" w:hAnsi="Arial" w:cs="Arial"/>
          <w:b/>
        </w:rPr>
        <w:t>.</w:t>
      </w:r>
      <w:r w:rsidR="00D51C9C" w:rsidRPr="002D7740">
        <w:rPr>
          <w:rFonts w:ascii="Arial" w:hAnsi="Arial" w:cs="Arial"/>
          <w:b/>
        </w:rPr>
        <w:t>3</w:t>
      </w:r>
    </w:p>
    <w:p w14:paraId="7046A09F" w14:textId="77777777" w:rsidR="00C01545" w:rsidRPr="002D7740" w:rsidRDefault="00C01545" w:rsidP="00C01545">
      <w:pPr>
        <w:spacing w:after="60"/>
        <w:ind w:left="1985" w:hanging="1985"/>
        <w:rPr>
          <w:rFonts w:ascii="Arial" w:hAnsi="Arial" w:cs="Arial"/>
          <w:b/>
          <w:bCs/>
        </w:rPr>
      </w:pPr>
      <w:r w:rsidRPr="002D7740">
        <w:rPr>
          <w:rFonts w:ascii="Arial" w:hAnsi="Arial" w:cs="Arial"/>
          <w:b/>
        </w:rPr>
        <w:t>Title:</w:t>
      </w:r>
      <w:r w:rsidRPr="002D7740">
        <w:rPr>
          <w:rFonts w:ascii="Arial" w:hAnsi="Arial" w:cs="Arial"/>
          <w:b/>
        </w:rPr>
        <w:tab/>
      </w:r>
      <w:r w:rsidR="00100731" w:rsidRPr="002D7740">
        <w:rPr>
          <w:rFonts w:ascii="Arial" w:hAnsi="Arial" w:cs="Arial"/>
          <w:b/>
        </w:rPr>
        <w:t>Uu-based enhancements for sidelink configuration</w:t>
      </w:r>
    </w:p>
    <w:p w14:paraId="608CE520" w14:textId="77777777" w:rsidR="00C01545" w:rsidRPr="002D7740" w:rsidRDefault="00C01545" w:rsidP="00C01545">
      <w:pPr>
        <w:spacing w:after="60"/>
        <w:ind w:left="1985" w:hanging="1985"/>
        <w:rPr>
          <w:rFonts w:ascii="Arial" w:hAnsi="Arial" w:cs="Arial"/>
          <w:b/>
          <w:bCs/>
        </w:rPr>
      </w:pPr>
      <w:r w:rsidRPr="002D7740">
        <w:rPr>
          <w:rFonts w:ascii="Arial" w:hAnsi="Arial" w:cs="Arial"/>
          <w:b/>
        </w:rPr>
        <w:t>Source:</w:t>
      </w:r>
      <w:r w:rsidRPr="002D7740">
        <w:rPr>
          <w:rFonts w:ascii="Arial" w:hAnsi="Arial" w:cs="Arial"/>
          <w:b/>
          <w:bCs/>
        </w:rPr>
        <w:tab/>
        <w:t>MediaTek Inc.</w:t>
      </w:r>
    </w:p>
    <w:p w14:paraId="183EF616" w14:textId="77777777" w:rsidR="00C01545" w:rsidRPr="002D7740" w:rsidRDefault="00C01545" w:rsidP="00C01545">
      <w:pPr>
        <w:spacing w:after="60"/>
        <w:ind w:left="1985" w:hanging="1985"/>
        <w:rPr>
          <w:rFonts w:ascii="Arial" w:hAnsi="Arial" w:cs="Arial"/>
          <w:b/>
          <w:bCs/>
        </w:rPr>
      </w:pPr>
      <w:r w:rsidRPr="002D7740">
        <w:rPr>
          <w:rFonts w:ascii="Arial" w:hAnsi="Arial" w:cs="Arial"/>
          <w:b/>
        </w:rPr>
        <w:t>Document for:</w:t>
      </w:r>
      <w:r w:rsidRPr="002D7740">
        <w:rPr>
          <w:rFonts w:ascii="Arial" w:hAnsi="Arial" w:cs="Arial"/>
          <w:b/>
          <w:bCs/>
        </w:rPr>
        <w:tab/>
        <w:t>Discussion and Decision</w:t>
      </w:r>
    </w:p>
    <w:p w14:paraId="42736E54" w14:textId="77777777" w:rsidR="002D44AF" w:rsidRPr="00E64C68" w:rsidRDefault="002D44AF" w:rsidP="002D44AF">
      <w:pPr>
        <w:pStyle w:val="Heading1"/>
        <w:rPr>
          <w:rFonts w:cs="Arial"/>
          <w:lang w:val="en-US"/>
        </w:rPr>
      </w:pPr>
      <w:r w:rsidRPr="00E64C68">
        <w:rPr>
          <w:rFonts w:cs="Arial"/>
          <w:lang w:val="en-US" w:eastAsia="zh-TW"/>
        </w:rPr>
        <w:t>Introduction</w:t>
      </w:r>
    </w:p>
    <w:p w14:paraId="615C592A" w14:textId="77777777" w:rsidR="00F82088" w:rsidRPr="00AB4BAE"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 xml:space="preserve">The following </w:t>
      </w:r>
      <w:r w:rsidR="00AB4BAE" w:rsidRPr="00AB4BAE">
        <w:rPr>
          <w:rFonts w:ascii="Times New Roman" w:hAnsi="Times New Roman"/>
          <w:b w:val="0"/>
          <w:bCs/>
          <w:sz w:val="20"/>
          <w:lang w:val="en-US" w:eastAsia="zh-TW"/>
        </w:rPr>
        <w:t xml:space="preserve">agreements </w:t>
      </w:r>
      <w:r w:rsidRPr="00AB4BAE">
        <w:rPr>
          <w:rFonts w:ascii="Times New Roman" w:hAnsi="Times New Roman"/>
          <w:b w:val="0"/>
          <w:bCs/>
          <w:sz w:val="20"/>
          <w:lang w:val="en-US" w:eastAsia="zh-TW"/>
        </w:rPr>
        <w:t xml:space="preserve">were </w:t>
      </w:r>
      <w:r w:rsidR="00AB4BAE" w:rsidRPr="00AB4BAE">
        <w:rPr>
          <w:rFonts w:ascii="Times New Roman" w:hAnsi="Times New Roman"/>
          <w:b w:val="0"/>
          <w:bCs/>
          <w:sz w:val="20"/>
          <w:lang w:val="en-US" w:eastAsia="zh-TW"/>
        </w:rPr>
        <w:t xml:space="preserve">made </w:t>
      </w:r>
      <w:r w:rsidRPr="00AB4BAE">
        <w:rPr>
          <w:rFonts w:ascii="Times New Roman" w:hAnsi="Times New Roman"/>
          <w:b w:val="0"/>
          <w:bCs/>
          <w:sz w:val="20"/>
          <w:lang w:val="en-US" w:eastAsia="zh-TW"/>
        </w:rPr>
        <w:t>in RAN1#</w:t>
      </w:r>
      <w:r w:rsidR="00AB4BAE" w:rsidRPr="00AB4BAE">
        <w:rPr>
          <w:rFonts w:ascii="Times New Roman" w:hAnsi="Times New Roman"/>
          <w:b w:val="0"/>
          <w:bCs/>
          <w:sz w:val="20"/>
          <w:lang w:val="en-US" w:eastAsia="zh-TW"/>
        </w:rPr>
        <w:t>94</w:t>
      </w:r>
      <w:r w:rsidR="00374407">
        <w:rPr>
          <w:rFonts w:ascii="Times New Roman" w:hAnsi="Times New Roman"/>
          <w:b w:val="0"/>
          <w:bCs/>
          <w:sz w:val="20"/>
          <w:lang w:val="en-US" w:eastAsia="zh-TW"/>
        </w:rPr>
        <w:t>bis</w:t>
      </w:r>
      <w:r w:rsidRPr="00AB4BAE">
        <w:rPr>
          <w:rFonts w:ascii="Times New Roman" w:hAnsi="Times New Roman"/>
          <w:b w:val="0"/>
          <w:bCs/>
          <w:sz w:val="20"/>
          <w:lang w:val="en-US" w:eastAsia="zh-TW"/>
        </w:rPr>
        <w:t xml:space="preserve"> </w:t>
      </w:r>
      <w:r w:rsidR="00343AAD">
        <w:rPr>
          <w:rFonts w:ascii="Times New Roman" w:hAnsi="Times New Roman"/>
          <w:b w:val="0"/>
          <w:bCs/>
          <w:sz w:val="20"/>
          <w:lang w:val="en-US" w:eastAsia="zh-TW"/>
        </w:rPr>
        <w:t>for LTE-Uu managing NR sidelink and NR-Uu managing LTE sidelink</w:t>
      </w:r>
      <w:r w:rsidR="00374407">
        <w:rPr>
          <w:rFonts w:ascii="Times New Roman" w:hAnsi="Times New Roman"/>
          <w:b w:val="0"/>
          <w:bCs/>
          <w:sz w:val="20"/>
          <w:lang w:val="en-US" w:eastAsia="zh-TW"/>
        </w:rPr>
        <w:t xml:space="preserve"> </w:t>
      </w:r>
      <w:r w:rsidR="00EA3058" w:rsidRPr="00AB4BAE">
        <w:rPr>
          <w:rFonts w:ascii="Times New Roman" w:hAnsi="Times New Roman"/>
          <w:b w:val="0"/>
          <w:bCs/>
          <w:sz w:val="20"/>
          <w:lang w:val="en-US" w:eastAsia="zh-TW"/>
        </w:rPr>
        <w:t>[1]</w:t>
      </w:r>
      <w:r w:rsidR="00F82088" w:rsidRPr="00AB4BAE">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AB4BAE" w14:paraId="606F5606" w14:textId="77777777" w:rsidTr="00AB4BAE">
        <w:tc>
          <w:tcPr>
            <w:tcW w:w="9540" w:type="dxa"/>
          </w:tcPr>
          <w:p w14:paraId="2ED5997E" w14:textId="77777777" w:rsidR="00343AAD" w:rsidRPr="00343AAD" w:rsidRDefault="00343AAD" w:rsidP="00343AAD">
            <w:pPr>
              <w:spacing w:after="0"/>
              <w:rPr>
                <w:lang w:eastAsia="x-none"/>
              </w:rPr>
            </w:pPr>
            <w:r w:rsidRPr="00343AAD">
              <w:rPr>
                <w:highlight w:val="green"/>
                <w:lang w:eastAsia="x-none"/>
              </w:rPr>
              <w:t>Agreements</w:t>
            </w:r>
            <w:r w:rsidRPr="00343AAD">
              <w:rPr>
                <w:lang w:eastAsia="x-none"/>
              </w:rPr>
              <w:t>:</w:t>
            </w:r>
          </w:p>
          <w:p w14:paraId="536E4C91" w14:textId="77777777" w:rsidR="00343AAD" w:rsidRPr="00343AAD" w:rsidRDefault="00343AAD" w:rsidP="00343AAD">
            <w:pPr>
              <w:pStyle w:val="bullet1"/>
              <w:rPr>
                <w:szCs w:val="20"/>
              </w:rPr>
            </w:pPr>
            <w:r w:rsidRPr="00343AAD">
              <w:rPr>
                <w:szCs w:val="20"/>
              </w:rPr>
              <w:t>It is supported that LTE Uu provides at least necessary semi-static configuration for NR mode-2 SL communications</w:t>
            </w:r>
          </w:p>
          <w:p w14:paraId="497C2FB1" w14:textId="77777777" w:rsidR="00343AAD" w:rsidRPr="00343AAD" w:rsidRDefault="00343AAD" w:rsidP="00343AAD">
            <w:pPr>
              <w:pStyle w:val="bullet2"/>
              <w:rPr>
                <w:szCs w:val="20"/>
              </w:rPr>
            </w:pPr>
            <w:r w:rsidRPr="00343AAD">
              <w:rPr>
                <w:szCs w:val="20"/>
              </w:rPr>
              <w:t>FFS details</w:t>
            </w:r>
          </w:p>
          <w:p w14:paraId="3C3E6B0C" w14:textId="77777777" w:rsidR="00343AAD" w:rsidRPr="00E7553D" w:rsidRDefault="00343AAD" w:rsidP="00343AAD">
            <w:pPr>
              <w:pStyle w:val="bullet1"/>
              <w:spacing w:after="240"/>
              <w:rPr>
                <w:szCs w:val="20"/>
              </w:rPr>
            </w:pPr>
            <w:r w:rsidRPr="00E7553D">
              <w:rPr>
                <w:szCs w:val="20"/>
              </w:rPr>
              <w:t>Further study impact and benefits of LTE Uu managing NR mode-1 SL communications</w:t>
            </w:r>
          </w:p>
          <w:p w14:paraId="419D8BB8" w14:textId="77777777" w:rsidR="00343AAD" w:rsidRPr="00343AAD" w:rsidRDefault="00343AAD" w:rsidP="00343AAD">
            <w:pPr>
              <w:spacing w:after="0"/>
              <w:rPr>
                <w:lang w:eastAsia="x-none"/>
              </w:rPr>
            </w:pPr>
            <w:r w:rsidRPr="00343AAD">
              <w:rPr>
                <w:highlight w:val="green"/>
                <w:lang w:eastAsia="x-none"/>
              </w:rPr>
              <w:t>Agreements</w:t>
            </w:r>
            <w:r w:rsidRPr="00343AAD">
              <w:rPr>
                <w:lang w:eastAsia="x-none"/>
              </w:rPr>
              <w:t>:</w:t>
            </w:r>
          </w:p>
          <w:p w14:paraId="5405DBF2" w14:textId="77777777" w:rsidR="00343AAD" w:rsidRPr="00343AAD" w:rsidRDefault="00343AAD" w:rsidP="00343AAD">
            <w:pPr>
              <w:pStyle w:val="bullet1"/>
              <w:rPr>
                <w:szCs w:val="20"/>
              </w:rPr>
            </w:pPr>
            <w:r w:rsidRPr="00343AAD">
              <w:rPr>
                <w:szCs w:val="20"/>
              </w:rPr>
              <w:t>It is supported that NR Uu provides necessary semi-static configuration for mode-4 LTE SL communications</w:t>
            </w:r>
          </w:p>
          <w:p w14:paraId="7FD3C567" w14:textId="77777777" w:rsidR="00343AAD" w:rsidRPr="00343AAD" w:rsidRDefault="00343AAD" w:rsidP="00343AAD">
            <w:pPr>
              <w:pStyle w:val="bullet2"/>
              <w:rPr>
                <w:szCs w:val="20"/>
              </w:rPr>
            </w:pPr>
            <w:r w:rsidRPr="00343AAD">
              <w:rPr>
                <w:szCs w:val="20"/>
              </w:rPr>
              <w:t>From RAN1 perspective, signalling should be similar to LTE in terms of UE-specific or cell-specific</w:t>
            </w:r>
          </w:p>
          <w:p w14:paraId="7A48EF3C" w14:textId="77777777" w:rsidR="00343AAD" w:rsidRPr="00E7553D" w:rsidRDefault="00343AAD" w:rsidP="00343AAD">
            <w:pPr>
              <w:pStyle w:val="bullet2"/>
              <w:rPr>
                <w:szCs w:val="20"/>
              </w:rPr>
            </w:pPr>
            <w:r w:rsidRPr="00E7553D">
              <w:rPr>
                <w:szCs w:val="20"/>
              </w:rPr>
              <w:t>Signalling details up to RAN2</w:t>
            </w:r>
          </w:p>
          <w:p w14:paraId="5B0EC383" w14:textId="77777777" w:rsidR="0005077A" w:rsidRPr="00343AAD" w:rsidRDefault="00343AAD" w:rsidP="00343AAD">
            <w:pPr>
              <w:pStyle w:val="bullet1"/>
              <w:rPr>
                <w:szCs w:val="20"/>
              </w:rPr>
            </w:pPr>
            <w:r w:rsidRPr="00E7553D">
              <w:rPr>
                <w:szCs w:val="20"/>
              </w:rPr>
              <w:t>Further study feasibility, benefits (others than ones already identified for LTE) and impact of NR Uu managing LTE mode-3 SL communications.</w:t>
            </w:r>
            <w:r w:rsidRPr="001A4779">
              <w:rPr>
                <w:szCs w:val="20"/>
              </w:rPr>
              <w:t xml:space="preserve"> </w:t>
            </w:r>
          </w:p>
        </w:tc>
      </w:tr>
    </w:tbl>
    <w:p w14:paraId="2A44116D" w14:textId="77777777" w:rsidR="00F82088"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05D55FF" w14:textId="4BE83EB7" w:rsidR="00343AAD" w:rsidRPr="00AB4BAE" w:rsidRDefault="00343AAD" w:rsidP="00343AA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And t</w:t>
      </w:r>
      <w:r w:rsidRPr="00AB4BAE">
        <w:rPr>
          <w:rFonts w:ascii="Times New Roman" w:hAnsi="Times New Roman"/>
          <w:b w:val="0"/>
          <w:bCs/>
          <w:sz w:val="20"/>
          <w:lang w:val="en-US" w:eastAsia="zh-TW"/>
        </w:rPr>
        <w:t>he following agreements were made in RAN1#94</w:t>
      </w:r>
      <w:r>
        <w:rPr>
          <w:rFonts w:ascii="Times New Roman" w:hAnsi="Times New Roman"/>
          <w:b w:val="0"/>
          <w:bCs/>
          <w:sz w:val="20"/>
          <w:lang w:val="en-US" w:eastAsia="zh-TW"/>
        </w:rPr>
        <w:t>bis</w:t>
      </w:r>
      <w:r w:rsidRPr="00AB4BAE">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for NR-Uu </w:t>
      </w:r>
      <w:r w:rsidR="0053467B">
        <w:rPr>
          <w:rFonts w:ascii="Times New Roman" w:hAnsi="Times New Roman"/>
          <w:b w:val="0"/>
          <w:bCs/>
          <w:sz w:val="20"/>
          <w:lang w:val="en-US" w:eastAsia="zh-TW"/>
        </w:rPr>
        <w:t xml:space="preserve">enhancements for </w:t>
      </w:r>
      <w:r>
        <w:rPr>
          <w:rFonts w:ascii="Times New Roman" w:hAnsi="Times New Roman"/>
          <w:b w:val="0"/>
          <w:bCs/>
          <w:sz w:val="20"/>
          <w:lang w:val="en-US" w:eastAsia="zh-TW"/>
        </w:rPr>
        <w:t xml:space="preserve">sidelink configuration </w:t>
      </w:r>
      <w:r w:rsidRPr="00AB4BAE">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540"/>
      </w:tblGrid>
      <w:tr w:rsidR="00343AAD" w:rsidRPr="00AB4BAE" w14:paraId="05C78475" w14:textId="77777777" w:rsidTr="00FE6D71">
        <w:tc>
          <w:tcPr>
            <w:tcW w:w="9540" w:type="dxa"/>
          </w:tcPr>
          <w:p w14:paraId="67B8D17B" w14:textId="77777777" w:rsidR="00343AAD" w:rsidRPr="001A4779" w:rsidRDefault="00343AAD" w:rsidP="00343AAD">
            <w:pPr>
              <w:spacing w:after="0"/>
            </w:pPr>
            <w:r w:rsidRPr="001A4779">
              <w:rPr>
                <w:highlight w:val="green"/>
              </w:rPr>
              <w:t>Agreements</w:t>
            </w:r>
            <w:r w:rsidRPr="001A4779">
              <w:t>:</w:t>
            </w:r>
          </w:p>
          <w:p w14:paraId="38493E37" w14:textId="77777777" w:rsidR="00343AAD" w:rsidRPr="001A4779" w:rsidRDefault="00343AAD" w:rsidP="00343AAD">
            <w:pPr>
              <w:spacing w:after="0"/>
            </w:pPr>
            <w:r w:rsidRPr="001A4779">
              <w:t>Continue studying NR sidelink resource allocation techniques by NR Uu for mode-1:</w:t>
            </w:r>
          </w:p>
          <w:p w14:paraId="6CE49859" w14:textId="77777777" w:rsidR="00343AAD" w:rsidRPr="001A4779" w:rsidRDefault="00343AAD" w:rsidP="00343AAD">
            <w:pPr>
              <w:pStyle w:val="bullet1"/>
            </w:pPr>
            <w:r w:rsidRPr="001A4779">
              <w:t>Dynamic resource allocation</w:t>
            </w:r>
          </w:p>
          <w:p w14:paraId="18B57C68" w14:textId="77777777" w:rsidR="00343AAD" w:rsidRPr="001A4779" w:rsidRDefault="00343AAD" w:rsidP="00343AAD">
            <w:pPr>
              <w:pStyle w:val="bullet1"/>
            </w:pPr>
            <w:r w:rsidRPr="001A4779">
              <w:t>Semi-persistent scheduling allocation or NR grant type-2 (activation/de-activation by physical layer signaling)</w:t>
            </w:r>
          </w:p>
          <w:p w14:paraId="05724ED1" w14:textId="77777777" w:rsidR="00343AAD" w:rsidRPr="001A4779" w:rsidRDefault="00343AAD" w:rsidP="00343AAD">
            <w:pPr>
              <w:pStyle w:val="bullet1"/>
              <w:spacing w:after="240"/>
            </w:pPr>
            <w:r w:rsidRPr="001A4779">
              <w:t>Grant free transmission i.e., configured NR grant type-1</w:t>
            </w:r>
          </w:p>
          <w:p w14:paraId="0D4661C6" w14:textId="77777777" w:rsidR="00343AAD" w:rsidRPr="001A4779" w:rsidRDefault="00343AAD" w:rsidP="00343AAD">
            <w:pPr>
              <w:spacing w:after="0"/>
              <w:rPr>
                <w:lang w:eastAsia="x-none"/>
              </w:rPr>
            </w:pPr>
            <w:r w:rsidRPr="001A4779">
              <w:rPr>
                <w:highlight w:val="green"/>
                <w:lang w:eastAsia="x-none"/>
              </w:rPr>
              <w:t>Agreements</w:t>
            </w:r>
            <w:r w:rsidRPr="001A4779">
              <w:rPr>
                <w:lang w:eastAsia="x-none"/>
              </w:rPr>
              <w:t>:</w:t>
            </w:r>
          </w:p>
          <w:p w14:paraId="6021A518" w14:textId="77777777" w:rsidR="00343AAD" w:rsidRPr="00343AAD" w:rsidRDefault="00343AAD" w:rsidP="00343AAD">
            <w:pPr>
              <w:pStyle w:val="bullet1"/>
            </w:pPr>
            <w:r w:rsidRPr="001A4779">
              <w:t xml:space="preserve">Study further which resources to use for SL transmission and other network-control sidelink issues (e.g., power control) in the case of shared carrier </w:t>
            </w:r>
          </w:p>
        </w:tc>
      </w:tr>
    </w:tbl>
    <w:p w14:paraId="52311DD9" w14:textId="77777777" w:rsidR="00343AAD" w:rsidRDefault="00343AAD"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3AD0D51" w14:textId="77777777" w:rsidR="00A85D25"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123094">
        <w:rPr>
          <w:rFonts w:ascii="Times New Roman" w:hAnsi="Times New Roman"/>
          <w:b w:val="0"/>
          <w:bCs/>
          <w:sz w:val="20"/>
          <w:lang w:val="en-US" w:eastAsia="zh-TW"/>
        </w:rPr>
        <w:t>share our views on</w:t>
      </w:r>
      <w:r w:rsidR="000E2A32">
        <w:rPr>
          <w:rFonts w:ascii="Times New Roman" w:hAnsi="Times New Roman"/>
          <w:b w:val="0"/>
          <w:bCs/>
          <w:sz w:val="20"/>
          <w:lang w:val="en-US" w:eastAsia="zh-TW"/>
        </w:rPr>
        <w:t xml:space="preserve"> LTE-Uu managing NR sidelink mode-1 and NR-Uu managing LTE sidelink mode-3. </w:t>
      </w:r>
    </w:p>
    <w:p w14:paraId="4152E127" w14:textId="04B69B96" w:rsidR="00790430" w:rsidRPr="00D275D3" w:rsidRDefault="000E2A32"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Next, we  discuss NR sidelink mode-1 resourc</w:t>
      </w:r>
      <w:r w:rsidR="005B6FE0">
        <w:rPr>
          <w:rFonts w:ascii="Times New Roman" w:hAnsi="Times New Roman"/>
          <w:b w:val="0"/>
          <w:bCs/>
          <w:sz w:val="20"/>
          <w:lang w:val="en-US" w:eastAsia="zh-TW"/>
        </w:rPr>
        <w:t>e allocation techniques</w:t>
      </w:r>
      <w:r>
        <w:rPr>
          <w:rFonts w:ascii="Times New Roman" w:hAnsi="Times New Roman"/>
          <w:b w:val="0"/>
          <w:bCs/>
          <w:sz w:val="20"/>
          <w:lang w:val="en-US" w:eastAsia="zh-TW"/>
        </w:rPr>
        <w:t>, and which r</w:t>
      </w:r>
      <w:r w:rsidR="00E64C68">
        <w:rPr>
          <w:rFonts w:ascii="Times New Roman" w:hAnsi="Times New Roman"/>
          <w:b w:val="0"/>
          <w:bCs/>
          <w:sz w:val="20"/>
          <w:lang w:val="en-US" w:eastAsia="zh-TW"/>
        </w:rPr>
        <w:t>e</w:t>
      </w:r>
      <w:r>
        <w:rPr>
          <w:rFonts w:ascii="Times New Roman" w:hAnsi="Times New Roman"/>
          <w:b w:val="0"/>
          <w:bCs/>
          <w:sz w:val="20"/>
          <w:lang w:val="en-US" w:eastAsia="zh-TW"/>
        </w:rPr>
        <w:t xml:space="preserve">sources to use </w:t>
      </w:r>
      <w:r w:rsidR="00E64C68">
        <w:rPr>
          <w:rFonts w:ascii="Times New Roman" w:hAnsi="Times New Roman"/>
          <w:b w:val="0"/>
          <w:bCs/>
          <w:sz w:val="20"/>
          <w:lang w:val="en-US" w:eastAsia="zh-TW"/>
        </w:rPr>
        <w:t xml:space="preserve">for NR sidelink </w:t>
      </w:r>
      <w:r>
        <w:rPr>
          <w:rFonts w:ascii="Times New Roman" w:hAnsi="Times New Roman"/>
          <w:b w:val="0"/>
          <w:bCs/>
          <w:sz w:val="20"/>
          <w:lang w:val="en-US" w:eastAsia="zh-TW"/>
        </w:rPr>
        <w:t>in case of shared carrier between NR Uu and NR sidelink</w:t>
      </w:r>
      <w:r w:rsidR="00AD08E6">
        <w:rPr>
          <w:rFonts w:ascii="Times New Roman" w:hAnsi="Times New Roman"/>
          <w:b w:val="0"/>
          <w:bCs/>
          <w:sz w:val="20"/>
          <w:lang w:val="en-US" w:eastAsia="zh-TW"/>
        </w:rPr>
        <w:t>, and Uu-based configuration for scheduling UE.</w:t>
      </w:r>
      <w:r w:rsidR="00A85D25">
        <w:rPr>
          <w:rFonts w:ascii="Times New Roman" w:hAnsi="Times New Roman"/>
          <w:b w:val="0"/>
          <w:bCs/>
          <w:sz w:val="20"/>
          <w:lang w:val="en-US" w:eastAsia="zh-TW"/>
        </w:rPr>
        <w:t xml:space="preserve"> </w:t>
      </w:r>
    </w:p>
    <w:p w14:paraId="23946E69" w14:textId="77777777" w:rsidR="00936700" w:rsidRPr="00E64C68" w:rsidRDefault="00750FC8" w:rsidP="009D02D5">
      <w:pPr>
        <w:pStyle w:val="Heading1"/>
        <w:jc w:val="both"/>
        <w:rPr>
          <w:rFonts w:cs="Arial"/>
          <w:lang w:val="en-US" w:eastAsia="zh-TW"/>
        </w:rPr>
      </w:pPr>
      <w:r w:rsidRPr="00E64C68">
        <w:rPr>
          <w:rFonts w:cs="Arial"/>
          <w:lang w:val="en-US" w:eastAsia="zh-TW"/>
        </w:rPr>
        <w:t>D</w:t>
      </w:r>
      <w:r w:rsidR="004510A3" w:rsidRPr="00E64C68">
        <w:rPr>
          <w:rFonts w:cs="Arial"/>
          <w:lang w:val="en-US" w:eastAsia="zh-TW"/>
        </w:rPr>
        <w:t>is</w:t>
      </w:r>
      <w:r w:rsidR="00EA09C5" w:rsidRPr="00E64C68">
        <w:rPr>
          <w:rFonts w:cs="Arial"/>
          <w:lang w:val="en-US" w:eastAsia="zh-TW"/>
        </w:rPr>
        <w:t>cussion</w:t>
      </w:r>
    </w:p>
    <w:p w14:paraId="105C7270" w14:textId="3AC8B977" w:rsidR="00E64C68" w:rsidRPr="00E64C68" w:rsidRDefault="00E64C68" w:rsidP="00E64C68">
      <w:pPr>
        <w:pStyle w:val="Heading2"/>
        <w:rPr>
          <w:lang w:eastAsia="zh-TW"/>
        </w:rPr>
      </w:pPr>
      <w:r>
        <w:rPr>
          <w:lang w:eastAsia="zh-TW"/>
        </w:rPr>
        <w:t>L</w:t>
      </w:r>
      <w:r w:rsidR="001F353C">
        <w:rPr>
          <w:lang w:eastAsia="zh-TW"/>
        </w:rPr>
        <w:t xml:space="preserve">TE </w:t>
      </w:r>
      <w:r w:rsidRPr="00E64C68">
        <w:rPr>
          <w:lang w:eastAsia="zh-TW"/>
        </w:rPr>
        <w:t xml:space="preserve">Uu managing NR </w:t>
      </w:r>
      <w:r w:rsidR="00C32E83">
        <w:rPr>
          <w:lang w:eastAsia="zh-TW"/>
        </w:rPr>
        <w:t>sidelink</w:t>
      </w:r>
    </w:p>
    <w:p w14:paraId="746FC18F" w14:textId="035B9CB2" w:rsidR="008D4107" w:rsidRDefault="00C32E83" w:rsidP="00E64C68">
      <w:pPr>
        <w:jc w:val="both"/>
        <w:rPr>
          <w:lang w:val="en-GB" w:eastAsia="zh-TW"/>
        </w:rPr>
      </w:pPr>
      <w:r>
        <w:rPr>
          <w:lang w:val="en-GB" w:eastAsia="zh-TW"/>
        </w:rPr>
        <w:t>For NR mode-2 SL configuration by LTE Uu, a list of physical layer parameters needs to be provided to RAN2 for broadcast signal design at some point. Since many open questions on NR mode-2 sidelink design have not been decided yet (</w:t>
      </w:r>
      <w:r w:rsidR="009904B4">
        <w:rPr>
          <w:lang w:val="en-GB" w:eastAsia="zh-TW"/>
        </w:rPr>
        <w:t xml:space="preserve">such as, </w:t>
      </w:r>
      <w:r>
        <w:rPr>
          <w:lang w:val="en-GB" w:eastAsia="zh-TW"/>
        </w:rPr>
        <w:t xml:space="preserve">which </w:t>
      </w:r>
      <w:r w:rsidR="009904B4">
        <w:rPr>
          <w:lang w:val="en-GB" w:eastAsia="zh-TW"/>
        </w:rPr>
        <w:t xml:space="preserve">of the candidate </w:t>
      </w:r>
      <w:r>
        <w:rPr>
          <w:lang w:val="en-GB" w:eastAsia="zh-TW"/>
        </w:rPr>
        <w:t>resource allocation mechanism</w:t>
      </w:r>
      <w:r w:rsidR="009904B4">
        <w:rPr>
          <w:lang w:val="en-GB" w:eastAsia="zh-TW"/>
        </w:rPr>
        <w:t>s for mode-2</w:t>
      </w:r>
      <w:r>
        <w:rPr>
          <w:lang w:val="en-GB" w:eastAsia="zh-TW"/>
        </w:rPr>
        <w:t xml:space="preserve">, the level of UE autonomy), it seems too early to determine the necessary LTE broadcast parameters for NR mode-2 sidelink operation. </w:t>
      </w:r>
    </w:p>
    <w:p w14:paraId="435FC918" w14:textId="68D9133A" w:rsidR="008D4107" w:rsidRPr="008808EE" w:rsidRDefault="00410B40" w:rsidP="008D4107">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1</w:t>
      </w:r>
      <w:r w:rsidR="008D4107" w:rsidRPr="00AB4BAE">
        <w:rPr>
          <w:rFonts w:ascii="Times New Roman" w:hAnsi="Times New Roman"/>
          <w:sz w:val="20"/>
          <w:lang w:eastAsia="zh-TW"/>
        </w:rPr>
        <w:t>:</w:t>
      </w:r>
      <w:r w:rsidR="008D4107" w:rsidRPr="00AB4BAE">
        <w:rPr>
          <w:rFonts w:ascii="Times New Roman" w:hAnsi="Times New Roman"/>
          <w:b w:val="0"/>
          <w:i/>
          <w:sz w:val="20"/>
          <w:lang w:eastAsia="zh-TW"/>
        </w:rPr>
        <w:t xml:space="preserve"> </w:t>
      </w:r>
      <w:r w:rsidR="008D4107">
        <w:rPr>
          <w:rFonts w:ascii="Times New Roman" w:hAnsi="Times New Roman"/>
          <w:b w:val="0"/>
          <w:i/>
          <w:sz w:val="20"/>
          <w:lang w:eastAsia="zh-TW"/>
        </w:rPr>
        <w:t xml:space="preserve">It </w:t>
      </w:r>
      <w:r w:rsidR="00352090">
        <w:rPr>
          <w:rFonts w:ascii="Times New Roman" w:hAnsi="Times New Roman"/>
          <w:b w:val="0"/>
          <w:i/>
          <w:sz w:val="20"/>
          <w:lang w:eastAsia="zh-TW"/>
        </w:rPr>
        <w:t xml:space="preserve">is </w:t>
      </w:r>
      <w:r w:rsidR="008D4107">
        <w:rPr>
          <w:rFonts w:ascii="Times New Roman" w:hAnsi="Times New Roman"/>
          <w:b w:val="0"/>
          <w:i/>
          <w:sz w:val="20"/>
          <w:lang w:eastAsia="zh-TW"/>
        </w:rPr>
        <w:t xml:space="preserve">early to </w:t>
      </w:r>
      <w:r w:rsidR="00C32E83">
        <w:rPr>
          <w:rFonts w:ascii="Times New Roman" w:hAnsi="Times New Roman"/>
          <w:b w:val="0"/>
          <w:i/>
          <w:sz w:val="20"/>
          <w:lang w:eastAsia="zh-TW"/>
        </w:rPr>
        <w:t xml:space="preserve">decide </w:t>
      </w:r>
      <w:r w:rsidR="00352090">
        <w:rPr>
          <w:rFonts w:ascii="Times New Roman" w:hAnsi="Times New Roman"/>
          <w:b w:val="0"/>
          <w:i/>
          <w:sz w:val="20"/>
          <w:lang w:eastAsia="zh-TW"/>
        </w:rPr>
        <w:t xml:space="preserve">on the NR </w:t>
      </w:r>
      <w:r w:rsidR="002114BA">
        <w:rPr>
          <w:rFonts w:ascii="Times New Roman" w:hAnsi="Times New Roman"/>
          <w:b w:val="0"/>
          <w:i/>
          <w:sz w:val="20"/>
          <w:lang w:eastAsia="zh-TW"/>
        </w:rPr>
        <w:t xml:space="preserve">mode-2 sidelink </w:t>
      </w:r>
      <w:r w:rsidR="00C32E83">
        <w:rPr>
          <w:rFonts w:ascii="Times New Roman" w:hAnsi="Times New Roman"/>
          <w:b w:val="0"/>
          <w:i/>
          <w:sz w:val="20"/>
          <w:lang w:eastAsia="zh-TW"/>
        </w:rPr>
        <w:t>parameters broadcasted by LTE Uu</w:t>
      </w:r>
      <w:r w:rsidR="008D4107">
        <w:rPr>
          <w:rFonts w:ascii="Times New Roman" w:hAnsi="Times New Roman"/>
          <w:b w:val="0"/>
          <w:i/>
          <w:sz w:val="20"/>
          <w:lang w:eastAsia="zh-TW"/>
        </w:rPr>
        <w:t>.</w:t>
      </w:r>
    </w:p>
    <w:p w14:paraId="24073125" w14:textId="6E39D53D" w:rsidR="00695EF4" w:rsidRDefault="002114BA" w:rsidP="00C32E83">
      <w:pPr>
        <w:jc w:val="both"/>
        <w:rPr>
          <w:lang w:val="en-GB" w:eastAsia="zh-TW"/>
        </w:rPr>
      </w:pPr>
      <w:r>
        <w:rPr>
          <w:lang w:val="en-GB" w:eastAsia="zh-TW"/>
        </w:rPr>
        <w:lastRenderedPageBreak/>
        <w:t xml:space="preserve">Current </w:t>
      </w:r>
      <w:r w:rsidR="006578B4">
        <w:rPr>
          <w:lang w:val="en-GB" w:eastAsia="zh-TW"/>
        </w:rPr>
        <w:t xml:space="preserve">discussions </w:t>
      </w:r>
      <w:r w:rsidR="00C32E83">
        <w:rPr>
          <w:lang w:val="en-GB" w:eastAsia="zh-TW"/>
        </w:rPr>
        <w:t xml:space="preserve">on </w:t>
      </w:r>
      <w:r w:rsidR="00A763CB">
        <w:rPr>
          <w:lang w:val="en-GB" w:eastAsia="zh-TW"/>
        </w:rPr>
        <w:t xml:space="preserve">sidelink design for </w:t>
      </w:r>
      <w:r>
        <w:rPr>
          <w:lang w:val="en-GB" w:eastAsia="zh-TW"/>
        </w:rPr>
        <w:t>mode-</w:t>
      </w:r>
      <w:r w:rsidR="00C32E83">
        <w:rPr>
          <w:lang w:val="en-GB" w:eastAsia="zh-TW"/>
        </w:rPr>
        <w:t>2</w:t>
      </w:r>
      <w:r w:rsidR="006578B4">
        <w:rPr>
          <w:lang w:val="en-GB" w:eastAsia="zh-TW"/>
        </w:rPr>
        <w:t xml:space="preserve"> </w:t>
      </w:r>
      <w:r w:rsidR="00C32E83">
        <w:rPr>
          <w:lang w:val="en-GB" w:eastAsia="zh-TW"/>
        </w:rPr>
        <w:t xml:space="preserve">cover a range of </w:t>
      </w:r>
      <w:r>
        <w:rPr>
          <w:lang w:val="en-GB" w:eastAsia="zh-TW"/>
        </w:rPr>
        <w:t xml:space="preserve">candidate </w:t>
      </w:r>
      <w:r w:rsidR="00C32E83">
        <w:rPr>
          <w:lang w:val="en-GB" w:eastAsia="zh-TW"/>
        </w:rPr>
        <w:t>physical layer mechanisms</w:t>
      </w:r>
      <w:r w:rsidR="00E00A8B">
        <w:rPr>
          <w:lang w:val="en-GB" w:eastAsia="zh-TW"/>
        </w:rPr>
        <w:t>. For example, four different r</w:t>
      </w:r>
      <w:r>
        <w:rPr>
          <w:lang w:val="en-GB" w:eastAsia="zh-TW"/>
        </w:rPr>
        <w:t xml:space="preserve">esource allocation </w:t>
      </w:r>
      <w:r w:rsidR="00E00A8B">
        <w:rPr>
          <w:lang w:val="en-GB" w:eastAsia="zh-TW"/>
        </w:rPr>
        <w:t xml:space="preserve">mechanisms (i.e., Mode-2a/b/c/d) are considered with different levels of UE autonomy and assistance. </w:t>
      </w:r>
      <w:r w:rsidR="00695EF4">
        <w:rPr>
          <w:lang w:val="en-GB" w:eastAsia="zh-TW"/>
        </w:rPr>
        <w:t>There are also open issues on physical layer structure, such as whether BWP is supported on sidelink, how to configure HARQ feedback and CSI reporting mechanisms for unicast sidelink. As some of these mechanisms rely on NR specific physical layer characteristics and parameters, it may not be realistic to support all NR mode-2 configurations via LTE-Uu. In our view, only the essential configuration parameters need to be considered for LTE Uu broadcast signalling at least as a first step to provide baseline NR</w:t>
      </w:r>
      <w:r w:rsidR="00A840C3">
        <w:rPr>
          <w:lang w:val="en-GB" w:eastAsia="zh-TW"/>
        </w:rPr>
        <w:t xml:space="preserve"> mode-2</w:t>
      </w:r>
      <w:r w:rsidR="00695EF4">
        <w:rPr>
          <w:lang w:val="en-GB" w:eastAsia="zh-TW"/>
        </w:rPr>
        <w:t xml:space="preserve"> sidelink configurability via LTE Uu. </w:t>
      </w:r>
    </w:p>
    <w:p w14:paraId="267622EF" w14:textId="7E01E77B" w:rsidR="00C32E83" w:rsidRDefault="00C32E83" w:rsidP="00C32E83">
      <w:pPr>
        <w:jc w:val="both"/>
        <w:rPr>
          <w:b/>
          <w:lang w:val="en-GB" w:eastAsia="zh-TW"/>
        </w:rPr>
      </w:pPr>
      <w:r>
        <w:rPr>
          <w:b/>
          <w:lang w:eastAsia="zh-TW"/>
        </w:rPr>
        <w:t>Proposal 1</w:t>
      </w:r>
      <w:r w:rsidRPr="00C32E83">
        <w:rPr>
          <w:b/>
          <w:lang w:eastAsia="ko-KR"/>
        </w:rPr>
        <w:t xml:space="preserve">: </w:t>
      </w:r>
      <w:r w:rsidR="00695EF4">
        <w:rPr>
          <w:b/>
          <w:lang w:val="en-GB" w:eastAsia="zh-TW"/>
        </w:rPr>
        <w:t xml:space="preserve">Only the essential NR mode-2 </w:t>
      </w:r>
      <w:r w:rsidRPr="00C32E83">
        <w:rPr>
          <w:b/>
          <w:lang w:val="en-GB" w:eastAsia="zh-TW"/>
        </w:rPr>
        <w:t xml:space="preserve">parameters </w:t>
      </w:r>
      <w:r w:rsidR="00695EF4">
        <w:rPr>
          <w:b/>
          <w:lang w:val="en-GB" w:eastAsia="zh-TW"/>
        </w:rPr>
        <w:t>shall be considered initially for the LTE Uu broadcast</w:t>
      </w:r>
      <w:r w:rsidRPr="00C32E83">
        <w:rPr>
          <w:b/>
          <w:lang w:val="en-GB" w:eastAsia="zh-TW"/>
        </w:rPr>
        <w:t>.</w:t>
      </w:r>
    </w:p>
    <w:p w14:paraId="666B5EE0" w14:textId="6F66D038" w:rsidR="00C32E83" w:rsidRDefault="00D241CF" w:rsidP="00C32E83">
      <w:pPr>
        <w:jc w:val="both"/>
        <w:rPr>
          <w:lang w:val="en-GB" w:eastAsia="zh-TW"/>
        </w:rPr>
      </w:pPr>
      <w:r>
        <w:rPr>
          <w:lang w:val="en-GB" w:eastAsia="zh-TW"/>
        </w:rPr>
        <w:t xml:space="preserve">NR V2X UE requires </w:t>
      </w:r>
      <w:r w:rsidR="00E92475">
        <w:rPr>
          <w:lang w:val="en-GB" w:eastAsia="zh-TW"/>
        </w:rPr>
        <w:t xml:space="preserve">additional </w:t>
      </w:r>
      <w:r>
        <w:rPr>
          <w:lang w:val="en-GB" w:eastAsia="zh-TW"/>
        </w:rPr>
        <w:t xml:space="preserve">hardware </w:t>
      </w:r>
      <w:r w:rsidR="00E92475">
        <w:rPr>
          <w:lang w:val="en-GB" w:eastAsia="zh-TW"/>
        </w:rPr>
        <w:t>to be able to receive mode-2 specific configuration parameters via LTE Uu</w:t>
      </w:r>
      <w:r>
        <w:rPr>
          <w:lang w:val="en-GB" w:eastAsia="zh-TW"/>
        </w:rPr>
        <w:t xml:space="preserve">. </w:t>
      </w:r>
      <w:r w:rsidR="00E92475">
        <w:rPr>
          <w:lang w:val="en-GB" w:eastAsia="zh-TW"/>
        </w:rPr>
        <w:t>Therefore</w:t>
      </w:r>
      <w:r>
        <w:rPr>
          <w:lang w:val="en-GB" w:eastAsia="zh-TW"/>
        </w:rPr>
        <w:t xml:space="preserve"> we suggest that </w:t>
      </w:r>
      <w:r w:rsidR="00E92475">
        <w:rPr>
          <w:lang w:val="en-GB" w:eastAsia="zh-TW"/>
        </w:rPr>
        <w:t xml:space="preserve">an NR V2X </w:t>
      </w:r>
      <w:r>
        <w:rPr>
          <w:lang w:val="en-GB" w:eastAsia="zh-TW"/>
        </w:rPr>
        <w:t xml:space="preserve">UE’s ability to receive </w:t>
      </w:r>
      <w:r w:rsidR="00C32E83">
        <w:rPr>
          <w:lang w:val="en-GB" w:eastAsia="zh-TW"/>
        </w:rPr>
        <w:t xml:space="preserve">NR mode-2 configuration </w:t>
      </w:r>
      <w:r w:rsidR="00E92475">
        <w:rPr>
          <w:lang w:val="en-GB" w:eastAsia="zh-TW"/>
        </w:rPr>
        <w:t xml:space="preserve">signaling </w:t>
      </w:r>
      <w:r>
        <w:rPr>
          <w:lang w:val="en-GB" w:eastAsia="zh-TW"/>
        </w:rPr>
        <w:t xml:space="preserve">via </w:t>
      </w:r>
      <w:r w:rsidR="00C32E83">
        <w:rPr>
          <w:lang w:val="en-GB" w:eastAsia="zh-TW"/>
        </w:rPr>
        <w:t xml:space="preserve">LTE Uu </w:t>
      </w:r>
      <w:r>
        <w:rPr>
          <w:lang w:val="en-GB" w:eastAsia="zh-TW"/>
        </w:rPr>
        <w:t xml:space="preserve">interface </w:t>
      </w:r>
      <w:r w:rsidR="00C32E83">
        <w:rPr>
          <w:lang w:val="en-GB" w:eastAsia="zh-TW"/>
        </w:rPr>
        <w:t xml:space="preserve">should </w:t>
      </w:r>
      <w:r w:rsidR="00E92475">
        <w:rPr>
          <w:lang w:val="en-GB" w:eastAsia="zh-TW"/>
        </w:rPr>
        <w:t xml:space="preserve">be defined as a </w:t>
      </w:r>
      <w:r>
        <w:rPr>
          <w:lang w:val="en-GB" w:eastAsia="zh-TW"/>
        </w:rPr>
        <w:t xml:space="preserve">UE </w:t>
      </w:r>
      <w:r w:rsidR="00C32E83">
        <w:rPr>
          <w:lang w:val="en-GB" w:eastAsia="zh-TW"/>
        </w:rPr>
        <w:t>capability.</w:t>
      </w:r>
    </w:p>
    <w:p w14:paraId="3D601B3A" w14:textId="63DFF23F" w:rsidR="00C32E83" w:rsidRPr="00C32E83" w:rsidRDefault="00C32E83" w:rsidP="00C32E83">
      <w:pPr>
        <w:jc w:val="both"/>
        <w:rPr>
          <w:b/>
          <w:lang w:val="en-GB" w:eastAsia="zh-TW"/>
        </w:rPr>
      </w:pPr>
      <w:r>
        <w:rPr>
          <w:b/>
          <w:lang w:eastAsia="zh-TW"/>
        </w:rPr>
        <w:t>Proposal 2</w:t>
      </w:r>
      <w:r w:rsidRPr="00AB4BAE">
        <w:rPr>
          <w:b/>
          <w:lang w:eastAsia="ko-KR"/>
        </w:rPr>
        <w:t>:</w:t>
      </w:r>
      <w:r>
        <w:rPr>
          <w:b/>
          <w:lang w:eastAsia="ko-KR"/>
        </w:rPr>
        <w:t xml:space="preserve"> Receiving NR mode-2 sidelink configuration from LTE-Uu should be </w:t>
      </w:r>
      <w:r>
        <w:rPr>
          <w:b/>
          <w:lang w:val="en-GB" w:eastAsia="zh-TW"/>
        </w:rPr>
        <w:t xml:space="preserve">defined </w:t>
      </w:r>
      <w:r w:rsidRPr="00F51EE8">
        <w:rPr>
          <w:b/>
          <w:lang w:val="en-GB" w:eastAsia="zh-TW"/>
        </w:rPr>
        <w:t xml:space="preserve">as </w:t>
      </w:r>
      <w:r>
        <w:rPr>
          <w:b/>
          <w:lang w:val="en-GB" w:eastAsia="zh-TW"/>
        </w:rPr>
        <w:t xml:space="preserve">a UE </w:t>
      </w:r>
      <w:r w:rsidRPr="00F51EE8">
        <w:rPr>
          <w:b/>
          <w:lang w:val="en-GB" w:eastAsia="zh-TW"/>
        </w:rPr>
        <w:t>capability</w:t>
      </w:r>
      <w:r>
        <w:rPr>
          <w:b/>
          <w:lang w:val="en-GB" w:eastAsia="zh-TW"/>
        </w:rPr>
        <w:t>.</w:t>
      </w:r>
    </w:p>
    <w:p w14:paraId="3ED9DC4C" w14:textId="38B716A2" w:rsidR="004D74E2" w:rsidRDefault="00BD4B69" w:rsidP="00C32E83">
      <w:pPr>
        <w:jc w:val="both"/>
        <w:rPr>
          <w:lang w:val="en-GB" w:eastAsia="zh-TW"/>
        </w:rPr>
      </w:pPr>
      <w:r>
        <w:rPr>
          <w:lang w:val="en-GB" w:eastAsia="zh-TW"/>
        </w:rPr>
        <w:t xml:space="preserve">As pointed out by </w:t>
      </w:r>
      <w:r w:rsidR="004D74E2">
        <w:rPr>
          <w:lang w:val="en-GB" w:eastAsia="zh-TW"/>
        </w:rPr>
        <w:t>several companies during RAN1#94bis discussions [2], the feasibility of supporting mode-1 sidelink configuration via LTE Uu is challenging due to the large amount of work required for both standardization and product perspectives. As LTE and NR are different access technologies by design, it is unclear whether all NR specific PHY parameters can be configurable via LTE Uu. NR V2X sidelink is expected to support dynamic scheduling, link adaptation, HARQ feedback, and CSI reporting. If some of the NR mode-1 sidelink configuration flexibility is left out in the LTE Uu interface, the stringent latency</w:t>
      </w:r>
      <w:r w:rsidR="004A013E">
        <w:rPr>
          <w:lang w:val="en-GB" w:eastAsia="zh-TW"/>
        </w:rPr>
        <w:t xml:space="preserve"> and reliability requirements are</w:t>
      </w:r>
      <w:r w:rsidR="004D74E2">
        <w:rPr>
          <w:lang w:val="en-GB" w:eastAsia="zh-TW"/>
        </w:rPr>
        <w:t xml:space="preserve"> likely to be challenging to achieve</w:t>
      </w:r>
      <w:r w:rsidR="00B77F26">
        <w:rPr>
          <w:lang w:val="en-GB" w:eastAsia="zh-TW"/>
        </w:rPr>
        <w:t xml:space="preserve"> in NR sidelink</w:t>
      </w:r>
      <w:r w:rsidR="004D74E2">
        <w:rPr>
          <w:lang w:val="en-GB" w:eastAsia="zh-TW"/>
        </w:rPr>
        <w:t xml:space="preserve">. </w:t>
      </w:r>
    </w:p>
    <w:p w14:paraId="46B80E06" w14:textId="1536CB0B" w:rsidR="00346217" w:rsidRPr="00346217" w:rsidRDefault="00346217" w:rsidP="00346217">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2</w:t>
      </w:r>
      <w:r w:rsidRPr="00AB4BAE">
        <w:rPr>
          <w:rFonts w:ascii="Times New Roman" w:hAnsi="Times New Roman"/>
          <w:sz w:val="20"/>
          <w:lang w:eastAsia="zh-TW"/>
        </w:rPr>
        <w:t>:</w:t>
      </w:r>
      <w:r w:rsidRPr="00AB4BAE">
        <w:rPr>
          <w:rFonts w:ascii="Times New Roman" w:hAnsi="Times New Roman"/>
          <w:b w:val="0"/>
          <w:i/>
          <w:sz w:val="20"/>
          <w:lang w:eastAsia="zh-TW"/>
        </w:rPr>
        <w:t xml:space="preserve"> </w:t>
      </w:r>
      <w:r>
        <w:rPr>
          <w:rFonts w:ascii="Times New Roman" w:hAnsi="Times New Roman"/>
          <w:b w:val="0"/>
          <w:i/>
          <w:sz w:val="20"/>
          <w:lang w:eastAsia="zh-TW"/>
        </w:rPr>
        <w:t xml:space="preserve">It is </w:t>
      </w:r>
      <w:r w:rsidR="0064275E">
        <w:rPr>
          <w:rFonts w:ascii="Times New Roman" w:hAnsi="Times New Roman"/>
          <w:b w:val="0"/>
          <w:i/>
          <w:sz w:val="20"/>
          <w:lang w:eastAsia="zh-TW"/>
        </w:rPr>
        <w:t xml:space="preserve">unclear if LTE Uu can fulfill </w:t>
      </w:r>
      <w:r w:rsidR="0064275E" w:rsidRPr="0064275E">
        <w:rPr>
          <w:rFonts w:ascii="Times New Roman" w:hAnsi="Times New Roman"/>
          <w:b w:val="0"/>
          <w:i/>
          <w:sz w:val="20"/>
          <w:lang w:eastAsia="zh-TW"/>
        </w:rPr>
        <w:t>stringent latency and reliability requirements</w:t>
      </w:r>
      <w:r w:rsidR="0064275E">
        <w:rPr>
          <w:rFonts w:ascii="Times New Roman" w:hAnsi="Times New Roman"/>
          <w:b w:val="0"/>
          <w:i/>
          <w:sz w:val="20"/>
          <w:lang w:eastAsia="zh-TW"/>
        </w:rPr>
        <w:t xml:space="preserve"> of NR </w:t>
      </w:r>
      <w:r w:rsidR="007F1E72">
        <w:rPr>
          <w:rFonts w:ascii="Times New Roman" w:hAnsi="Times New Roman"/>
          <w:b w:val="0"/>
          <w:i/>
          <w:sz w:val="20"/>
          <w:lang w:eastAsia="zh-TW"/>
        </w:rPr>
        <w:t xml:space="preserve">sidelink </w:t>
      </w:r>
      <w:r w:rsidR="0064275E">
        <w:rPr>
          <w:rFonts w:ascii="Times New Roman" w:hAnsi="Times New Roman"/>
          <w:b w:val="0"/>
          <w:i/>
          <w:sz w:val="20"/>
          <w:lang w:eastAsia="zh-TW"/>
        </w:rPr>
        <w:t>in mode-1</w:t>
      </w:r>
      <w:r>
        <w:rPr>
          <w:rFonts w:ascii="Times New Roman" w:hAnsi="Times New Roman"/>
          <w:b w:val="0"/>
          <w:i/>
          <w:sz w:val="20"/>
          <w:lang w:eastAsia="zh-TW"/>
        </w:rPr>
        <w:t>.</w:t>
      </w:r>
    </w:p>
    <w:p w14:paraId="60DB6DCB" w14:textId="788F2D9B" w:rsidR="004D74E2" w:rsidRDefault="004D74E2" w:rsidP="00C32E83">
      <w:pPr>
        <w:jc w:val="both"/>
        <w:rPr>
          <w:lang w:val="en-GB" w:eastAsia="zh-TW"/>
        </w:rPr>
      </w:pPr>
      <w:r>
        <w:rPr>
          <w:lang w:val="en-GB" w:eastAsia="zh-TW"/>
        </w:rPr>
        <w:t>Mode-2 sidelink communication based on LTE Uu configuration will utilize certain</w:t>
      </w:r>
      <w:r w:rsidR="00531FA4">
        <w:rPr>
          <w:lang w:val="en-GB" w:eastAsia="zh-TW"/>
        </w:rPr>
        <w:t xml:space="preserve"> UE-</w:t>
      </w:r>
      <w:r>
        <w:rPr>
          <w:lang w:val="en-GB" w:eastAsia="zh-TW"/>
        </w:rPr>
        <w:t xml:space="preserve">autonomous behavior and decision-making </w:t>
      </w:r>
      <w:r w:rsidR="00531FA4">
        <w:rPr>
          <w:lang w:val="en-GB" w:eastAsia="zh-TW"/>
        </w:rPr>
        <w:t xml:space="preserve">process among </w:t>
      </w:r>
      <w:r>
        <w:rPr>
          <w:lang w:val="en-GB" w:eastAsia="zh-TW"/>
        </w:rPr>
        <w:t>NR V2X UEs, which are designed to take advantage of all NR sidelink features. Even if mode-1 configuration could be supported via LTE Uu with limited functionality, it is unclear if mode-1 configuration would indeed be preferable to mode-2 configuration in terms of achievable performance</w:t>
      </w:r>
      <w:r w:rsidR="00531FA4">
        <w:rPr>
          <w:lang w:val="en-GB" w:eastAsia="zh-TW"/>
        </w:rPr>
        <w:t xml:space="preserve"> when</w:t>
      </w:r>
      <w:r>
        <w:rPr>
          <w:lang w:val="en-GB" w:eastAsia="zh-TW"/>
        </w:rPr>
        <w:t xml:space="preserve"> in LTE coverage. </w:t>
      </w:r>
    </w:p>
    <w:p w14:paraId="7E953164" w14:textId="769BE93D" w:rsidR="00BA54E6" w:rsidRDefault="004D74E2" w:rsidP="004D74E2">
      <w:pPr>
        <w:jc w:val="both"/>
        <w:rPr>
          <w:lang w:val="en-GB" w:eastAsia="zh-TW"/>
        </w:rPr>
      </w:pPr>
      <w:r>
        <w:rPr>
          <w:lang w:val="en-GB" w:eastAsia="zh-TW"/>
        </w:rPr>
        <w:t>Based on these observations we propose the following:</w:t>
      </w:r>
    </w:p>
    <w:p w14:paraId="712FFF7F" w14:textId="02640485" w:rsidR="0005285B" w:rsidRDefault="0005285B" w:rsidP="007A580C">
      <w:pPr>
        <w:pStyle w:val="Header"/>
        <w:tabs>
          <w:tab w:val="center" w:pos="4536"/>
          <w:tab w:val="right" w:pos="8280"/>
          <w:tab w:val="left" w:pos="9498"/>
          <w:tab w:val="right" w:pos="9781"/>
        </w:tabs>
        <w:ind w:right="-57"/>
        <w:jc w:val="both"/>
        <w:rPr>
          <w:rFonts w:ascii="Times New Roman" w:hAnsi="Times New Roman"/>
          <w:noProof w:val="0"/>
          <w:sz w:val="20"/>
          <w:lang w:eastAsia="zh-TW"/>
        </w:rPr>
      </w:pPr>
      <w:r>
        <w:rPr>
          <w:rFonts w:ascii="Times New Roman" w:hAnsi="Times New Roman"/>
          <w:noProof w:val="0"/>
          <w:sz w:val="20"/>
          <w:lang w:eastAsia="zh-TW"/>
        </w:rPr>
        <w:t>Proposal 3: NR mode-1</w:t>
      </w:r>
      <w:r w:rsidRPr="0005285B">
        <w:rPr>
          <w:rFonts w:ascii="Times New Roman" w:hAnsi="Times New Roman"/>
          <w:noProof w:val="0"/>
          <w:sz w:val="20"/>
          <w:lang w:eastAsia="zh-TW"/>
        </w:rPr>
        <w:t xml:space="preserve"> sidelink configuration </w:t>
      </w:r>
      <w:r w:rsidR="00C05FE4">
        <w:rPr>
          <w:rFonts w:ascii="Times New Roman" w:hAnsi="Times New Roman"/>
          <w:noProof w:val="0"/>
          <w:sz w:val="20"/>
          <w:lang w:eastAsia="zh-TW"/>
        </w:rPr>
        <w:t>by</w:t>
      </w:r>
      <w:r w:rsidRPr="0005285B">
        <w:rPr>
          <w:rFonts w:ascii="Times New Roman" w:hAnsi="Times New Roman"/>
          <w:noProof w:val="0"/>
          <w:sz w:val="20"/>
          <w:lang w:eastAsia="zh-TW"/>
        </w:rPr>
        <w:t xml:space="preserve"> LTE-Uu </w:t>
      </w:r>
      <w:r>
        <w:rPr>
          <w:rFonts w:ascii="Times New Roman" w:hAnsi="Times New Roman"/>
          <w:noProof w:val="0"/>
          <w:sz w:val="20"/>
          <w:lang w:eastAsia="zh-TW"/>
        </w:rPr>
        <w:t xml:space="preserve">is </w:t>
      </w:r>
      <w:r w:rsidR="00B12072">
        <w:rPr>
          <w:rFonts w:ascii="Times New Roman" w:hAnsi="Times New Roman"/>
          <w:noProof w:val="0"/>
          <w:sz w:val="20"/>
          <w:lang w:eastAsia="zh-TW"/>
        </w:rPr>
        <w:t>not supported</w:t>
      </w:r>
      <w:r w:rsidRPr="0005285B">
        <w:rPr>
          <w:rFonts w:ascii="Times New Roman" w:hAnsi="Times New Roman"/>
          <w:noProof w:val="0"/>
          <w:sz w:val="20"/>
          <w:lang w:eastAsia="zh-TW"/>
        </w:rPr>
        <w:t>.</w:t>
      </w:r>
    </w:p>
    <w:p w14:paraId="1E5DBEEC" w14:textId="77777777" w:rsidR="00892900" w:rsidRPr="0005285B" w:rsidRDefault="00892900" w:rsidP="006834AC">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30CB11C3" w14:textId="5CDA7E1D" w:rsidR="003B6012" w:rsidRPr="00E64C68" w:rsidRDefault="001F353C" w:rsidP="00E64C68">
      <w:pPr>
        <w:pStyle w:val="Heading2"/>
        <w:rPr>
          <w:rFonts w:ascii="Times New Roman" w:hAnsi="Times New Roman"/>
          <w:bCs/>
          <w:sz w:val="20"/>
          <w:lang w:val="en-US" w:eastAsia="zh-TW"/>
        </w:rPr>
      </w:pPr>
      <w:r>
        <w:rPr>
          <w:lang w:eastAsia="zh-TW"/>
        </w:rPr>
        <w:t xml:space="preserve">NR </w:t>
      </w:r>
      <w:r w:rsidR="00E64C68" w:rsidRPr="00E64C68">
        <w:rPr>
          <w:lang w:eastAsia="zh-TW"/>
        </w:rPr>
        <w:t xml:space="preserve">Uu managing LTE </w:t>
      </w:r>
      <w:r w:rsidR="00C32E83">
        <w:rPr>
          <w:lang w:eastAsia="zh-TW"/>
        </w:rPr>
        <w:t>sidelink</w:t>
      </w:r>
    </w:p>
    <w:p w14:paraId="3D48EA38" w14:textId="6F387523" w:rsidR="0094644B" w:rsidRDefault="00346217" w:rsidP="0094644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Some</w:t>
      </w:r>
      <w:r w:rsidR="007C2343">
        <w:rPr>
          <w:rFonts w:ascii="Times New Roman" w:hAnsi="Times New Roman"/>
          <w:b w:val="0"/>
          <w:bCs/>
          <w:sz w:val="20"/>
          <w:lang w:val="en-US" w:eastAsia="zh-TW"/>
        </w:rPr>
        <w:t xml:space="preserve"> physical layer </w:t>
      </w:r>
      <w:r>
        <w:rPr>
          <w:rFonts w:ascii="Times New Roman" w:hAnsi="Times New Roman"/>
          <w:b w:val="0"/>
          <w:bCs/>
          <w:sz w:val="20"/>
          <w:lang w:val="en-US" w:eastAsia="zh-TW"/>
        </w:rPr>
        <w:t xml:space="preserve">configuration </w:t>
      </w:r>
      <w:r w:rsidR="007C2343">
        <w:rPr>
          <w:rFonts w:ascii="Times New Roman" w:hAnsi="Times New Roman"/>
          <w:b w:val="0"/>
          <w:bCs/>
          <w:sz w:val="20"/>
          <w:lang w:val="en-US" w:eastAsia="zh-TW"/>
        </w:rPr>
        <w:t>parameters in NR sidelink (such as r</w:t>
      </w:r>
      <w:r w:rsidR="0094644B">
        <w:rPr>
          <w:rFonts w:ascii="Times New Roman" w:hAnsi="Times New Roman"/>
          <w:b w:val="0"/>
          <w:bCs/>
          <w:sz w:val="20"/>
          <w:lang w:val="en-US" w:eastAsia="zh-TW"/>
        </w:rPr>
        <w:t>esource pool configurations</w:t>
      </w:r>
      <w:r w:rsidR="007C2343">
        <w:rPr>
          <w:rFonts w:ascii="Times New Roman" w:hAnsi="Times New Roman"/>
          <w:b w:val="0"/>
          <w:bCs/>
          <w:sz w:val="20"/>
          <w:lang w:val="en-US" w:eastAsia="zh-TW"/>
        </w:rPr>
        <w:t>,</w:t>
      </w:r>
      <w:r w:rsidR="0094644B">
        <w:rPr>
          <w:rFonts w:ascii="Times New Roman" w:hAnsi="Times New Roman"/>
          <w:b w:val="0"/>
          <w:bCs/>
          <w:sz w:val="20"/>
          <w:lang w:val="en-US" w:eastAsia="zh-TW"/>
        </w:rPr>
        <w:t xml:space="preserve"> numerology</w:t>
      </w:r>
      <w:r w:rsidR="007C2343">
        <w:rPr>
          <w:rFonts w:ascii="Times New Roman" w:hAnsi="Times New Roman"/>
          <w:b w:val="0"/>
          <w:bCs/>
          <w:sz w:val="20"/>
          <w:lang w:val="en-US" w:eastAsia="zh-TW"/>
        </w:rPr>
        <w:t xml:space="preserve">, frame structure) </w:t>
      </w:r>
      <w:r>
        <w:rPr>
          <w:rFonts w:ascii="Times New Roman" w:hAnsi="Times New Roman"/>
          <w:b w:val="0"/>
          <w:bCs/>
          <w:sz w:val="20"/>
          <w:lang w:val="en-US" w:eastAsia="zh-TW"/>
        </w:rPr>
        <w:t xml:space="preserve">does not exist in </w:t>
      </w:r>
      <w:r w:rsidR="007C2343">
        <w:rPr>
          <w:rFonts w:ascii="Times New Roman" w:hAnsi="Times New Roman"/>
          <w:b w:val="0"/>
          <w:bCs/>
          <w:sz w:val="20"/>
          <w:lang w:val="en-US" w:eastAsia="zh-TW"/>
        </w:rPr>
        <w:t>LTE sidelink. For LTE mode-3 sidelink operation, e</w:t>
      </w:r>
      <w:r w:rsidR="0094644B">
        <w:rPr>
          <w:rFonts w:ascii="Times New Roman" w:hAnsi="Times New Roman"/>
          <w:b w:val="0"/>
          <w:bCs/>
          <w:sz w:val="20"/>
          <w:lang w:val="en-US" w:eastAsia="zh-TW"/>
        </w:rPr>
        <w:t>nhanc</w:t>
      </w:r>
      <w:r w:rsidR="007C2343">
        <w:rPr>
          <w:rFonts w:ascii="Times New Roman" w:hAnsi="Times New Roman"/>
          <w:b w:val="0"/>
          <w:bCs/>
          <w:sz w:val="20"/>
          <w:lang w:val="en-US" w:eastAsia="zh-TW"/>
        </w:rPr>
        <w:t xml:space="preserve">ements to NR </w:t>
      </w:r>
      <w:r w:rsidR="0094644B">
        <w:rPr>
          <w:rFonts w:ascii="Times New Roman" w:hAnsi="Times New Roman"/>
          <w:b w:val="0"/>
          <w:bCs/>
          <w:sz w:val="20"/>
          <w:lang w:val="en-US" w:eastAsia="zh-TW"/>
        </w:rPr>
        <w:t xml:space="preserve">Uu </w:t>
      </w:r>
      <w:r w:rsidR="007C2343">
        <w:rPr>
          <w:rFonts w:ascii="Times New Roman" w:hAnsi="Times New Roman"/>
          <w:b w:val="0"/>
          <w:bCs/>
          <w:sz w:val="20"/>
          <w:lang w:val="en-US" w:eastAsia="zh-TW"/>
        </w:rPr>
        <w:t xml:space="preserve">interface </w:t>
      </w:r>
      <w:r w:rsidR="0094644B">
        <w:rPr>
          <w:rFonts w:ascii="Times New Roman" w:hAnsi="Times New Roman"/>
          <w:b w:val="0"/>
          <w:bCs/>
          <w:sz w:val="20"/>
          <w:lang w:val="en-US" w:eastAsia="zh-TW"/>
        </w:rPr>
        <w:t xml:space="preserve">would need to </w:t>
      </w:r>
      <w:r>
        <w:rPr>
          <w:rFonts w:ascii="Times New Roman" w:hAnsi="Times New Roman"/>
          <w:b w:val="0"/>
          <w:bCs/>
          <w:sz w:val="20"/>
          <w:lang w:val="en-US" w:eastAsia="zh-TW"/>
        </w:rPr>
        <w:t xml:space="preserve">guarantee that </w:t>
      </w:r>
      <w:r w:rsidR="0094644B">
        <w:rPr>
          <w:rFonts w:ascii="Times New Roman" w:hAnsi="Times New Roman"/>
          <w:b w:val="0"/>
          <w:bCs/>
          <w:sz w:val="20"/>
          <w:lang w:val="en-US" w:eastAsia="zh-TW"/>
        </w:rPr>
        <w:t xml:space="preserve">LTE V2X UE </w:t>
      </w:r>
      <w:r>
        <w:rPr>
          <w:rFonts w:ascii="Times New Roman" w:hAnsi="Times New Roman"/>
          <w:b w:val="0"/>
          <w:bCs/>
          <w:sz w:val="20"/>
          <w:lang w:val="en-US" w:eastAsia="zh-TW"/>
        </w:rPr>
        <w:t xml:space="preserve">could </w:t>
      </w:r>
      <w:r w:rsidR="0094644B">
        <w:rPr>
          <w:rFonts w:ascii="Times New Roman" w:hAnsi="Times New Roman"/>
          <w:b w:val="0"/>
          <w:bCs/>
          <w:sz w:val="20"/>
          <w:lang w:val="en-US" w:eastAsia="zh-TW"/>
        </w:rPr>
        <w:t>easily identify</w:t>
      </w:r>
      <w:r>
        <w:rPr>
          <w:rFonts w:ascii="Times New Roman" w:hAnsi="Times New Roman"/>
          <w:b w:val="0"/>
          <w:bCs/>
          <w:sz w:val="20"/>
          <w:lang w:val="en-US" w:eastAsia="zh-TW"/>
        </w:rPr>
        <w:t>/decode</w:t>
      </w:r>
      <w:r w:rsidR="0094644B">
        <w:rPr>
          <w:rFonts w:ascii="Times New Roman" w:hAnsi="Times New Roman"/>
          <w:b w:val="0"/>
          <w:bCs/>
          <w:sz w:val="20"/>
          <w:lang w:val="en-US" w:eastAsia="zh-TW"/>
        </w:rPr>
        <w:t xml:space="preserve"> NR signaling. That would be </w:t>
      </w:r>
      <w:r>
        <w:rPr>
          <w:rFonts w:ascii="Times New Roman" w:hAnsi="Times New Roman"/>
          <w:b w:val="0"/>
          <w:bCs/>
          <w:sz w:val="20"/>
          <w:lang w:val="en-US" w:eastAsia="zh-TW"/>
        </w:rPr>
        <w:t>challenging</w:t>
      </w:r>
      <w:r w:rsidR="007C2343">
        <w:rPr>
          <w:rFonts w:ascii="Times New Roman" w:hAnsi="Times New Roman"/>
          <w:b w:val="0"/>
          <w:bCs/>
          <w:sz w:val="20"/>
          <w:lang w:val="en-US" w:eastAsia="zh-TW"/>
        </w:rPr>
        <w:t xml:space="preserve"> </w:t>
      </w:r>
      <w:r w:rsidR="0094644B">
        <w:rPr>
          <w:rFonts w:ascii="Times New Roman" w:hAnsi="Times New Roman"/>
          <w:b w:val="0"/>
          <w:bCs/>
          <w:sz w:val="20"/>
          <w:lang w:val="en-US" w:eastAsia="zh-TW"/>
        </w:rPr>
        <w:t xml:space="preserve">to achieve unless NR </w:t>
      </w:r>
      <w:r w:rsidR="007C2343">
        <w:rPr>
          <w:rFonts w:ascii="Times New Roman" w:hAnsi="Times New Roman"/>
          <w:b w:val="0"/>
          <w:bCs/>
          <w:sz w:val="20"/>
          <w:lang w:val="en-US" w:eastAsia="zh-TW"/>
        </w:rPr>
        <w:t xml:space="preserve">base stations use </w:t>
      </w:r>
      <w:r w:rsidR="0094644B">
        <w:rPr>
          <w:rFonts w:ascii="Times New Roman" w:hAnsi="Times New Roman"/>
          <w:b w:val="0"/>
          <w:bCs/>
          <w:sz w:val="20"/>
          <w:lang w:val="en-US" w:eastAsia="zh-TW"/>
        </w:rPr>
        <w:t xml:space="preserve">separate signaling for LTE sidelink and NR sidelink (e.g., potentially including a new SIB, </w:t>
      </w:r>
      <w:r>
        <w:rPr>
          <w:rFonts w:ascii="Times New Roman" w:hAnsi="Times New Roman"/>
          <w:b w:val="0"/>
          <w:bCs/>
          <w:sz w:val="20"/>
          <w:lang w:val="en-US" w:eastAsia="zh-TW"/>
        </w:rPr>
        <w:t xml:space="preserve">a new </w:t>
      </w:r>
      <w:r w:rsidR="0094644B">
        <w:rPr>
          <w:rFonts w:ascii="Times New Roman" w:hAnsi="Times New Roman"/>
          <w:b w:val="0"/>
          <w:bCs/>
          <w:sz w:val="20"/>
          <w:lang w:val="en-US" w:eastAsia="zh-TW"/>
        </w:rPr>
        <w:t xml:space="preserve">DCI format, </w:t>
      </w:r>
      <w:r>
        <w:rPr>
          <w:rFonts w:ascii="Times New Roman" w:hAnsi="Times New Roman"/>
          <w:b w:val="0"/>
          <w:bCs/>
          <w:sz w:val="20"/>
          <w:lang w:val="en-US" w:eastAsia="zh-TW"/>
        </w:rPr>
        <w:t xml:space="preserve">a new </w:t>
      </w:r>
      <w:r w:rsidR="0094644B">
        <w:rPr>
          <w:rFonts w:ascii="Times New Roman" w:hAnsi="Times New Roman"/>
          <w:b w:val="0"/>
          <w:bCs/>
          <w:sz w:val="20"/>
          <w:lang w:val="en-US" w:eastAsia="zh-TW"/>
        </w:rPr>
        <w:t>SS</w:t>
      </w:r>
      <w:r>
        <w:rPr>
          <w:rFonts w:ascii="Times New Roman" w:hAnsi="Times New Roman"/>
          <w:b w:val="0"/>
          <w:bCs/>
          <w:sz w:val="20"/>
          <w:lang w:val="en-US" w:eastAsia="zh-TW"/>
        </w:rPr>
        <w:t xml:space="preserve"> structure, etc.). This is </w:t>
      </w:r>
      <w:r w:rsidR="0094644B">
        <w:rPr>
          <w:rFonts w:ascii="Times New Roman" w:hAnsi="Times New Roman"/>
          <w:b w:val="0"/>
          <w:bCs/>
          <w:sz w:val="20"/>
          <w:lang w:val="en-US" w:eastAsia="zh-TW"/>
        </w:rPr>
        <w:t>due to significant structural differences between LTE and NR sidelink</w:t>
      </w:r>
      <w:r>
        <w:rPr>
          <w:rFonts w:ascii="Times New Roman" w:hAnsi="Times New Roman"/>
          <w:b w:val="0"/>
          <w:bCs/>
          <w:sz w:val="20"/>
          <w:lang w:val="en-US" w:eastAsia="zh-TW"/>
        </w:rPr>
        <w:t>, and different processing power/capabilities between LTE and NR UE</w:t>
      </w:r>
      <w:r w:rsidR="0094644B">
        <w:rPr>
          <w:rFonts w:ascii="Times New Roman" w:hAnsi="Times New Roman"/>
          <w:b w:val="0"/>
          <w:bCs/>
          <w:sz w:val="20"/>
          <w:lang w:val="en-US" w:eastAsia="zh-TW"/>
        </w:rPr>
        <w:t xml:space="preserve">. </w:t>
      </w:r>
      <w:r w:rsidR="007C2343">
        <w:rPr>
          <w:rFonts w:ascii="Times New Roman" w:hAnsi="Times New Roman"/>
          <w:b w:val="0"/>
          <w:bCs/>
          <w:sz w:val="20"/>
          <w:lang w:val="en-US" w:eastAsia="zh-TW"/>
        </w:rPr>
        <w:t xml:space="preserve">These problems would be even more </w:t>
      </w:r>
      <w:r>
        <w:rPr>
          <w:rFonts w:ascii="Times New Roman" w:hAnsi="Times New Roman"/>
          <w:b w:val="0"/>
          <w:bCs/>
          <w:sz w:val="20"/>
          <w:lang w:val="en-US" w:eastAsia="zh-TW"/>
        </w:rPr>
        <w:t xml:space="preserve">difficult to tackle if </w:t>
      </w:r>
      <w:r w:rsidR="007C2343">
        <w:rPr>
          <w:rFonts w:ascii="Times New Roman" w:hAnsi="Times New Roman"/>
          <w:b w:val="0"/>
          <w:bCs/>
          <w:sz w:val="20"/>
          <w:lang w:val="en-US" w:eastAsia="zh-TW"/>
        </w:rPr>
        <w:t xml:space="preserve">LTE </w:t>
      </w:r>
      <w:r>
        <w:rPr>
          <w:rFonts w:ascii="Times New Roman" w:hAnsi="Times New Roman"/>
          <w:b w:val="0"/>
          <w:bCs/>
          <w:sz w:val="20"/>
          <w:lang w:val="en-US" w:eastAsia="zh-TW"/>
        </w:rPr>
        <w:t xml:space="preserve">sidelink </w:t>
      </w:r>
      <w:r w:rsidR="007C2343">
        <w:rPr>
          <w:rFonts w:ascii="Times New Roman" w:hAnsi="Times New Roman"/>
          <w:b w:val="0"/>
          <w:bCs/>
          <w:sz w:val="20"/>
          <w:lang w:val="en-US" w:eastAsia="zh-TW"/>
        </w:rPr>
        <w:t xml:space="preserve">and NR </w:t>
      </w:r>
      <w:r>
        <w:rPr>
          <w:rFonts w:ascii="Times New Roman" w:hAnsi="Times New Roman"/>
          <w:b w:val="0"/>
          <w:bCs/>
          <w:sz w:val="20"/>
          <w:lang w:val="en-US" w:eastAsia="zh-TW"/>
        </w:rPr>
        <w:t>sidelink operate</w:t>
      </w:r>
      <w:r w:rsidR="007C2343">
        <w:rPr>
          <w:rFonts w:ascii="Times New Roman" w:hAnsi="Times New Roman"/>
          <w:b w:val="0"/>
          <w:bCs/>
          <w:sz w:val="20"/>
          <w:lang w:val="en-US" w:eastAsia="zh-TW"/>
        </w:rPr>
        <w:t xml:space="preserve"> on the same ITS band.</w:t>
      </w:r>
    </w:p>
    <w:p w14:paraId="71FEC27E" w14:textId="13A106C0" w:rsidR="00346217" w:rsidRPr="00346217" w:rsidRDefault="00346217" w:rsidP="0094644B">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3</w:t>
      </w:r>
      <w:r w:rsidRPr="00AB4BAE">
        <w:rPr>
          <w:rFonts w:ascii="Times New Roman" w:hAnsi="Times New Roman"/>
          <w:sz w:val="20"/>
          <w:lang w:eastAsia="zh-TW"/>
        </w:rPr>
        <w:t>:</w:t>
      </w:r>
      <w:r w:rsidRPr="00AB4BAE">
        <w:rPr>
          <w:rFonts w:ascii="Times New Roman" w:hAnsi="Times New Roman"/>
          <w:b w:val="0"/>
          <w:i/>
          <w:sz w:val="20"/>
          <w:lang w:eastAsia="zh-TW"/>
        </w:rPr>
        <w:t xml:space="preserve"> </w:t>
      </w:r>
      <w:r w:rsidR="00C42F12">
        <w:rPr>
          <w:rFonts w:ascii="Times New Roman" w:hAnsi="Times New Roman"/>
          <w:b w:val="0"/>
          <w:i/>
          <w:sz w:val="20"/>
          <w:lang w:eastAsia="zh-TW"/>
        </w:rPr>
        <w:t>Structural PHY differences between LTE and NR sidelink complicates the feasibility of LTE mode-3 configuration via NR Uu.</w:t>
      </w:r>
    </w:p>
    <w:p w14:paraId="201B529B" w14:textId="6CCB2374" w:rsidR="0094644B" w:rsidRDefault="00150ECC" w:rsidP="0094644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addition to its technical challenges, the benefit of LTE mode-3 configuration by NR Uu is not clear from a practical point of view.</w:t>
      </w:r>
      <w:r w:rsidR="006004E0">
        <w:rPr>
          <w:rFonts w:ascii="Times New Roman" w:hAnsi="Times New Roman"/>
          <w:b w:val="0"/>
          <w:bCs/>
          <w:sz w:val="20"/>
          <w:lang w:val="en-US" w:eastAsia="zh-TW"/>
        </w:rPr>
        <w:t xml:space="preserve"> </w:t>
      </w:r>
      <w:r>
        <w:rPr>
          <w:rFonts w:ascii="Times New Roman" w:hAnsi="Times New Roman"/>
          <w:b w:val="0"/>
          <w:bCs/>
          <w:sz w:val="20"/>
          <w:lang w:val="en-US" w:eastAsia="zh-TW"/>
        </w:rPr>
        <w:t>I</w:t>
      </w:r>
      <w:r w:rsidR="0094644B">
        <w:rPr>
          <w:rFonts w:ascii="Times New Roman" w:hAnsi="Times New Roman"/>
          <w:b w:val="0"/>
          <w:bCs/>
          <w:sz w:val="20"/>
          <w:lang w:val="en-US" w:eastAsia="zh-TW"/>
        </w:rPr>
        <w:t xml:space="preserve">t is not reasonable to expect many NR deployments in areas without LTE coverage for some time. </w:t>
      </w:r>
      <w:r w:rsidR="006004E0">
        <w:rPr>
          <w:rFonts w:ascii="Times New Roman" w:hAnsi="Times New Roman"/>
          <w:b w:val="0"/>
          <w:bCs/>
          <w:sz w:val="20"/>
          <w:lang w:val="en-US" w:eastAsia="zh-TW"/>
        </w:rPr>
        <w:t xml:space="preserve">Later </w:t>
      </w:r>
      <w:r w:rsidR="0094644B">
        <w:rPr>
          <w:rFonts w:ascii="Times New Roman" w:hAnsi="Times New Roman"/>
          <w:b w:val="0"/>
          <w:bCs/>
          <w:sz w:val="20"/>
          <w:lang w:val="en-US" w:eastAsia="zh-TW"/>
        </w:rPr>
        <w:t>when NR coverage becomes widespread, the te</w:t>
      </w:r>
      <w:r w:rsidR="006004E0">
        <w:rPr>
          <w:rFonts w:ascii="Times New Roman" w:hAnsi="Times New Roman"/>
          <w:b w:val="0"/>
          <w:bCs/>
          <w:sz w:val="20"/>
          <w:lang w:val="en-US" w:eastAsia="zh-TW"/>
        </w:rPr>
        <w:t xml:space="preserve">chnological migration to NR V2X-capable vehicles will </w:t>
      </w:r>
      <w:r>
        <w:rPr>
          <w:rFonts w:ascii="Times New Roman" w:hAnsi="Times New Roman"/>
          <w:b w:val="0"/>
          <w:bCs/>
          <w:sz w:val="20"/>
          <w:lang w:val="en-US" w:eastAsia="zh-TW"/>
        </w:rPr>
        <w:t>likely to have already happened.</w:t>
      </w:r>
    </w:p>
    <w:p w14:paraId="533CBD41" w14:textId="49BA9EBD" w:rsidR="0094644B" w:rsidRDefault="0094644B" w:rsidP="0094644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Based on these </w:t>
      </w:r>
      <w:r w:rsidR="006004E0">
        <w:rPr>
          <w:rFonts w:ascii="Times New Roman" w:hAnsi="Times New Roman"/>
          <w:b w:val="0"/>
          <w:bCs/>
          <w:sz w:val="20"/>
          <w:lang w:val="en-US" w:eastAsia="zh-TW"/>
        </w:rPr>
        <w:t xml:space="preserve">reasoning, </w:t>
      </w:r>
      <w:r>
        <w:rPr>
          <w:rFonts w:ascii="Times New Roman" w:hAnsi="Times New Roman"/>
          <w:b w:val="0"/>
          <w:bCs/>
          <w:sz w:val="20"/>
          <w:lang w:val="en-US" w:eastAsia="zh-TW"/>
        </w:rPr>
        <w:t xml:space="preserve">we suggest that the necessity of the </w:t>
      </w:r>
      <w:r w:rsidR="006004E0">
        <w:rPr>
          <w:rFonts w:ascii="Times New Roman" w:hAnsi="Times New Roman"/>
          <w:b w:val="0"/>
          <w:bCs/>
          <w:sz w:val="20"/>
          <w:lang w:val="en-US" w:eastAsia="zh-TW"/>
        </w:rPr>
        <w:t xml:space="preserve">study </w:t>
      </w:r>
      <w:r>
        <w:rPr>
          <w:rFonts w:ascii="Times New Roman" w:hAnsi="Times New Roman"/>
          <w:b w:val="0"/>
          <w:bCs/>
          <w:sz w:val="20"/>
          <w:lang w:val="en-US" w:eastAsia="zh-TW"/>
        </w:rPr>
        <w:t xml:space="preserve">for enhancement of NR-Uu to control LTE </w:t>
      </w:r>
      <w:r w:rsidR="006004E0">
        <w:rPr>
          <w:rFonts w:ascii="Times New Roman" w:hAnsi="Times New Roman"/>
          <w:b w:val="0"/>
          <w:bCs/>
          <w:sz w:val="20"/>
          <w:lang w:val="en-US" w:eastAsia="zh-TW"/>
        </w:rPr>
        <w:t xml:space="preserve">mode-3 </w:t>
      </w:r>
      <w:r>
        <w:rPr>
          <w:rFonts w:ascii="Times New Roman" w:hAnsi="Times New Roman"/>
          <w:b w:val="0"/>
          <w:bCs/>
          <w:sz w:val="20"/>
          <w:lang w:val="en-US" w:eastAsia="zh-TW"/>
        </w:rPr>
        <w:t>sidelink is re-considered so tha</w:t>
      </w:r>
      <w:r w:rsidR="006004E0">
        <w:rPr>
          <w:rFonts w:ascii="Times New Roman" w:hAnsi="Times New Roman"/>
          <w:b w:val="0"/>
          <w:bCs/>
          <w:sz w:val="20"/>
          <w:lang w:val="en-US" w:eastAsia="zh-TW"/>
        </w:rPr>
        <w:t>t LTE-Uu/NR-Uu enhancement studies</w:t>
      </w:r>
      <w:r>
        <w:rPr>
          <w:rFonts w:ascii="Times New Roman" w:hAnsi="Times New Roman"/>
          <w:b w:val="0"/>
          <w:bCs/>
          <w:sz w:val="20"/>
          <w:lang w:val="en-US" w:eastAsia="zh-TW"/>
        </w:rPr>
        <w:t xml:space="preserve"> to control NR-Uu can be prioritized.</w:t>
      </w:r>
    </w:p>
    <w:p w14:paraId="5C354240" w14:textId="77777777" w:rsidR="0094644B" w:rsidRDefault="0094644B" w:rsidP="0094644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023B70B6" w14:textId="784AD50E" w:rsidR="003B6012" w:rsidRPr="0094644B" w:rsidRDefault="00150ECC" w:rsidP="0094644B">
      <w:pPr>
        <w:spacing w:after="0"/>
        <w:jc w:val="both"/>
        <w:rPr>
          <w:b/>
          <w:lang w:eastAsia="ko-KR"/>
        </w:rPr>
      </w:pPr>
      <w:r>
        <w:rPr>
          <w:b/>
          <w:lang w:eastAsia="zh-TW"/>
        </w:rPr>
        <w:t>Proposal 4</w:t>
      </w:r>
      <w:r w:rsidR="0094644B" w:rsidRPr="00824993">
        <w:rPr>
          <w:b/>
          <w:lang w:eastAsia="ko-KR"/>
        </w:rPr>
        <w:t>:</w:t>
      </w:r>
      <w:r w:rsidR="0094644B" w:rsidRPr="004B76EB">
        <w:t xml:space="preserve"> </w:t>
      </w:r>
      <w:r>
        <w:rPr>
          <w:b/>
          <w:lang w:eastAsia="ko-KR"/>
        </w:rPr>
        <w:t xml:space="preserve">LTE mode-3 sidelink configuration by NR Uu </w:t>
      </w:r>
      <w:r w:rsidR="00D1787F">
        <w:rPr>
          <w:b/>
          <w:lang w:eastAsia="ko-KR"/>
        </w:rPr>
        <w:t xml:space="preserve">shall be </w:t>
      </w:r>
      <w:r>
        <w:rPr>
          <w:b/>
          <w:lang w:eastAsia="ko-KR"/>
        </w:rPr>
        <w:t>deprioritized.</w:t>
      </w:r>
    </w:p>
    <w:p w14:paraId="3D5FB954" w14:textId="77777777" w:rsidR="00576F71" w:rsidRDefault="00576F71" w:rsidP="006834A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C55A2BD" w14:textId="25692B8B" w:rsidR="000577E6" w:rsidRPr="00E64C68" w:rsidRDefault="000C0E1A" w:rsidP="00E64C68">
      <w:pPr>
        <w:pStyle w:val="Heading2"/>
        <w:rPr>
          <w:rFonts w:cs="Arial"/>
          <w:lang w:eastAsia="zh-TW"/>
        </w:rPr>
      </w:pPr>
      <w:r>
        <w:rPr>
          <w:rFonts w:cs="Arial"/>
          <w:lang w:eastAsia="zh-TW"/>
        </w:rPr>
        <w:t>R</w:t>
      </w:r>
      <w:r w:rsidR="00E64C68" w:rsidRPr="00E64C68">
        <w:rPr>
          <w:rFonts w:cs="Arial"/>
          <w:lang w:eastAsia="zh-TW"/>
        </w:rPr>
        <w:t>esource allocation techniques</w:t>
      </w:r>
      <w:r w:rsidR="00E64C68">
        <w:rPr>
          <w:rFonts w:cs="Arial"/>
          <w:lang w:eastAsia="zh-TW"/>
        </w:rPr>
        <w:t xml:space="preserve"> </w:t>
      </w:r>
      <w:r>
        <w:rPr>
          <w:rFonts w:cs="Arial"/>
          <w:lang w:eastAsia="zh-TW"/>
        </w:rPr>
        <w:t>in mode-1 sidelink</w:t>
      </w:r>
    </w:p>
    <w:p w14:paraId="22D11041" w14:textId="0776E30B" w:rsidR="006D6687" w:rsidRPr="00E83ED9" w:rsidRDefault="000348DF" w:rsidP="00E83ED9">
      <w:pPr>
        <w:jc w:val="both"/>
        <w:rPr>
          <w:lang w:val="en-GB" w:eastAsia="zh-TW"/>
        </w:rPr>
      </w:pPr>
      <w:r>
        <w:rPr>
          <w:lang w:val="en-GB" w:eastAsia="zh-TW"/>
        </w:rPr>
        <w:t>R</w:t>
      </w:r>
      <w:r w:rsidR="00E83ED9">
        <w:rPr>
          <w:lang w:val="en-GB" w:eastAsia="zh-TW"/>
        </w:rPr>
        <w:t>el-</w:t>
      </w:r>
      <w:r>
        <w:rPr>
          <w:lang w:val="en-GB" w:eastAsia="zh-TW"/>
        </w:rPr>
        <w:t xml:space="preserve">15 </w:t>
      </w:r>
      <w:r w:rsidR="005F66B3">
        <w:rPr>
          <w:lang w:val="en-GB" w:eastAsia="zh-TW"/>
        </w:rPr>
        <w:t xml:space="preserve">NR </w:t>
      </w:r>
      <w:r w:rsidR="00E83ED9">
        <w:rPr>
          <w:lang w:val="en-GB" w:eastAsia="zh-TW"/>
        </w:rPr>
        <w:t xml:space="preserve">uplink </w:t>
      </w:r>
      <w:r w:rsidR="005F66B3">
        <w:rPr>
          <w:lang w:val="en-GB" w:eastAsia="zh-TW"/>
        </w:rPr>
        <w:t xml:space="preserve">supports dynamic grants, </w:t>
      </w:r>
      <w:r w:rsidR="00E83ED9">
        <w:rPr>
          <w:lang w:val="en-GB" w:eastAsia="zh-TW"/>
        </w:rPr>
        <w:t>(</w:t>
      </w:r>
      <w:r w:rsidR="005F66B3">
        <w:rPr>
          <w:lang w:val="en-GB" w:eastAsia="zh-TW"/>
        </w:rPr>
        <w:t>RRC-c</w:t>
      </w:r>
      <w:r w:rsidR="00E83ED9">
        <w:rPr>
          <w:lang w:val="en-GB" w:eastAsia="zh-TW"/>
        </w:rPr>
        <w:t xml:space="preserve">onfigured) Type-1 grant-fee (GF), </w:t>
      </w:r>
      <w:r w:rsidR="005F66B3">
        <w:rPr>
          <w:lang w:val="en-GB" w:eastAsia="zh-TW"/>
        </w:rPr>
        <w:t xml:space="preserve">and </w:t>
      </w:r>
      <w:r w:rsidR="00E83ED9">
        <w:rPr>
          <w:lang w:val="en-GB" w:eastAsia="zh-TW"/>
        </w:rPr>
        <w:t>(</w:t>
      </w:r>
      <w:r w:rsidR="005F66B3">
        <w:rPr>
          <w:lang w:val="en-GB" w:eastAsia="zh-TW"/>
        </w:rPr>
        <w:t>DCI-activated</w:t>
      </w:r>
      <w:r w:rsidR="00E83ED9">
        <w:rPr>
          <w:lang w:val="en-GB" w:eastAsia="zh-TW"/>
        </w:rPr>
        <w:t>) Type-2 SPS. All t</w:t>
      </w:r>
      <w:r w:rsidR="005F66B3">
        <w:rPr>
          <w:lang w:val="en-GB" w:eastAsia="zh-TW"/>
        </w:rPr>
        <w:t xml:space="preserve">hese </w:t>
      </w:r>
      <w:r w:rsidR="00E83ED9">
        <w:rPr>
          <w:lang w:val="en-GB" w:eastAsia="zh-TW"/>
        </w:rPr>
        <w:t xml:space="preserve">uplink </w:t>
      </w:r>
      <w:r w:rsidR="005F66B3">
        <w:rPr>
          <w:lang w:val="en-GB" w:eastAsia="zh-TW"/>
        </w:rPr>
        <w:t xml:space="preserve">techniques </w:t>
      </w:r>
      <w:r w:rsidR="00E83ED9">
        <w:rPr>
          <w:lang w:val="en-GB" w:eastAsia="zh-TW"/>
        </w:rPr>
        <w:t xml:space="preserve">offer different trade-off between </w:t>
      </w:r>
      <w:r w:rsidR="009926E9">
        <w:rPr>
          <w:lang w:val="en-GB" w:eastAsia="zh-TW"/>
        </w:rPr>
        <w:t xml:space="preserve">latency, </w:t>
      </w:r>
      <w:r w:rsidR="005F66B3">
        <w:rPr>
          <w:lang w:val="en-GB" w:eastAsia="zh-TW"/>
        </w:rPr>
        <w:t xml:space="preserve">reliability, packet size, </w:t>
      </w:r>
      <w:r w:rsidR="00E83ED9">
        <w:rPr>
          <w:lang w:val="en-GB" w:eastAsia="zh-TW"/>
        </w:rPr>
        <w:t xml:space="preserve">applicability to different </w:t>
      </w:r>
      <w:r w:rsidR="005F66B3">
        <w:rPr>
          <w:lang w:val="en-GB" w:eastAsia="zh-TW"/>
        </w:rPr>
        <w:lastRenderedPageBreak/>
        <w:t xml:space="preserve">traffic </w:t>
      </w:r>
      <w:r w:rsidR="00E83ED9">
        <w:rPr>
          <w:lang w:val="en-GB" w:eastAsia="zh-TW"/>
        </w:rPr>
        <w:t>types</w:t>
      </w:r>
      <w:r w:rsidR="005F66B3">
        <w:rPr>
          <w:lang w:val="en-GB" w:eastAsia="zh-TW"/>
        </w:rPr>
        <w:t>.</w:t>
      </w:r>
      <w:r w:rsidR="00E83ED9">
        <w:rPr>
          <w:lang w:val="en-GB" w:eastAsia="zh-TW"/>
        </w:rPr>
        <w:t xml:space="preserve"> </w:t>
      </w:r>
      <w:r w:rsidR="005F66B3">
        <w:rPr>
          <w:lang w:eastAsia="zh-TW"/>
        </w:rPr>
        <w:t xml:space="preserve">Type-1 GF and Type-2 SPS can achieve lower latency than dynamic grants while dynamic </w:t>
      </w:r>
      <w:r w:rsidR="005D5EFA">
        <w:rPr>
          <w:lang w:eastAsia="zh-TW"/>
        </w:rPr>
        <w:t>scheduling</w:t>
      </w:r>
      <w:r w:rsidR="005F66B3">
        <w:rPr>
          <w:lang w:eastAsia="zh-TW"/>
        </w:rPr>
        <w:t xml:space="preserve"> </w:t>
      </w:r>
      <w:r w:rsidR="005D5EFA">
        <w:rPr>
          <w:lang w:eastAsia="zh-TW"/>
        </w:rPr>
        <w:t xml:space="preserve">can offer higher </w:t>
      </w:r>
      <w:r w:rsidR="005F66B3">
        <w:rPr>
          <w:lang w:eastAsia="zh-TW"/>
        </w:rPr>
        <w:t>reliability</w:t>
      </w:r>
      <w:r w:rsidR="005D5EFA">
        <w:rPr>
          <w:lang w:eastAsia="zh-TW"/>
        </w:rPr>
        <w:t xml:space="preserve"> (if dedicated resources are allocated)</w:t>
      </w:r>
      <w:r w:rsidR="005F66B3">
        <w:rPr>
          <w:lang w:eastAsia="zh-TW"/>
        </w:rPr>
        <w:t xml:space="preserve">. </w:t>
      </w:r>
      <w:r w:rsidR="003C29F3">
        <w:rPr>
          <w:lang w:eastAsia="zh-TW"/>
        </w:rPr>
        <w:t xml:space="preserve">Dynamic </w:t>
      </w:r>
      <w:r>
        <w:rPr>
          <w:lang w:eastAsia="zh-TW"/>
        </w:rPr>
        <w:t>grants are suitable for network-</w:t>
      </w:r>
      <w:r w:rsidR="003C29F3">
        <w:rPr>
          <w:lang w:eastAsia="zh-TW"/>
        </w:rPr>
        <w:t xml:space="preserve">controlled scheduling when UE is in-coverage. Due to high signaling overhead dynamic grants are </w:t>
      </w:r>
      <w:r>
        <w:rPr>
          <w:lang w:eastAsia="zh-TW"/>
        </w:rPr>
        <w:t xml:space="preserve">also </w:t>
      </w:r>
      <w:r w:rsidR="009926E9">
        <w:rPr>
          <w:lang w:eastAsia="zh-TW"/>
        </w:rPr>
        <w:t>preferable</w:t>
      </w:r>
      <w:r w:rsidR="006D6687">
        <w:rPr>
          <w:lang w:eastAsia="zh-TW"/>
        </w:rPr>
        <w:t xml:space="preserve"> </w:t>
      </w:r>
      <w:r w:rsidR="003C29F3">
        <w:rPr>
          <w:lang w:eastAsia="zh-TW"/>
        </w:rPr>
        <w:t xml:space="preserve">for aperiodic traffic whereas Type-1 GF and Type-2 SPS </w:t>
      </w:r>
      <w:r w:rsidR="006D6687">
        <w:rPr>
          <w:lang w:eastAsia="zh-TW"/>
        </w:rPr>
        <w:t xml:space="preserve">work well with </w:t>
      </w:r>
      <w:r w:rsidR="003C29F3">
        <w:rPr>
          <w:lang w:eastAsia="zh-TW"/>
        </w:rPr>
        <w:t>periodic traffic</w:t>
      </w:r>
      <w:r>
        <w:rPr>
          <w:lang w:eastAsia="zh-TW"/>
        </w:rPr>
        <w:t xml:space="preserve"> patterns</w:t>
      </w:r>
      <w:r w:rsidR="003C29F3">
        <w:rPr>
          <w:lang w:eastAsia="zh-TW"/>
        </w:rPr>
        <w:t xml:space="preserve">. </w:t>
      </w:r>
      <w:r w:rsidR="009926E9">
        <w:rPr>
          <w:lang w:eastAsia="zh-TW"/>
        </w:rPr>
        <w:t xml:space="preserve">Link adaptation </w:t>
      </w:r>
      <w:r w:rsidR="006D6687">
        <w:rPr>
          <w:lang w:eastAsia="zh-TW"/>
        </w:rPr>
        <w:t xml:space="preserve">parameters (e.g., MCS) are signaled </w:t>
      </w:r>
      <w:r w:rsidR="009926E9">
        <w:rPr>
          <w:lang w:eastAsia="zh-TW"/>
        </w:rPr>
        <w:t xml:space="preserve">by </w:t>
      </w:r>
      <w:r w:rsidR="006D6687">
        <w:rPr>
          <w:lang w:eastAsia="zh-TW"/>
        </w:rPr>
        <w:t xml:space="preserve">RRC in Type-1 GF, hence it may not be </w:t>
      </w:r>
      <w:r w:rsidR="009926E9">
        <w:rPr>
          <w:lang w:eastAsia="zh-TW"/>
        </w:rPr>
        <w:t xml:space="preserve">the ideal </w:t>
      </w:r>
      <w:r w:rsidR="009C4A83">
        <w:rPr>
          <w:lang w:eastAsia="zh-TW"/>
        </w:rPr>
        <w:t xml:space="preserve">candidate </w:t>
      </w:r>
      <w:r w:rsidR="009926E9">
        <w:rPr>
          <w:lang w:eastAsia="zh-TW"/>
        </w:rPr>
        <w:t xml:space="preserve">in </w:t>
      </w:r>
      <w:r w:rsidR="006D6687">
        <w:rPr>
          <w:lang w:eastAsia="zh-TW"/>
        </w:rPr>
        <w:t>dynamic</w:t>
      </w:r>
      <w:r w:rsidR="009926E9">
        <w:rPr>
          <w:lang w:eastAsia="zh-TW"/>
        </w:rPr>
        <w:t xml:space="preserve"> channel conditions. L</w:t>
      </w:r>
      <w:r w:rsidR="006D6687">
        <w:rPr>
          <w:lang w:eastAsia="zh-TW"/>
        </w:rPr>
        <w:t xml:space="preserve">ink adaptation parameters </w:t>
      </w:r>
      <w:r w:rsidR="009926E9">
        <w:rPr>
          <w:lang w:eastAsia="zh-TW"/>
        </w:rPr>
        <w:t xml:space="preserve">are </w:t>
      </w:r>
      <w:r w:rsidR="006D6687">
        <w:rPr>
          <w:lang w:eastAsia="zh-TW"/>
        </w:rPr>
        <w:t xml:space="preserve">signaled </w:t>
      </w:r>
      <w:r w:rsidR="009926E9">
        <w:rPr>
          <w:lang w:eastAsia="zh-TW"/>
        </w:rPr>
        <w:t xml:space="preserve">by </w:t>
      </w:r>
      <w:r w:rsidR="006D6687">
        <w:rPr>
          <w:lang w:eastAsia="zh-TW"/>
        </w:rPr>
        <w:t>DCI</w:t>
      </w:r>
      <w:r w:rsidR="009926E9">
        <w:rPr>
          <w:lang w:eastAsia="zh-TW"/>
        </w:rPr>
        <w:t xml:space="preserve"> in dynamic scheduling and Type-2 SPS</w:t>
      </w:r>
      <w:r w:rsidR="008D6FDC">
        <w:rPr>
          <w:lang w:eastAsia="zh-TW"/>
        </w:rPr>
        <w:t xml:space="preserve"> </w:t>
      </w:r>
      <w:r w:rsidR="008D6FDC">
        <w:rPr>
          <w:lang w:val="en-GB" w:eastAsia="zh-TW"/>
        </w:rPr>
        <w:t>(see Table-1)</w:t>
      </w:r>
      <w:r w:rsidR="00FD28E4">
        <w:rPr>
          <w:lang w:val="en-GB" w:eastAsia="zh-TW"/>
        </w:rPr>
        <w:t>.</w:t>
      </w:r>
    </w:p>
    <w:p w14:paraId="49695445" w14:textId="21F0C7B9" w:rsidR="003C29F3" w:rsidRPr="005F66B3" w:rsidRDefault="003C29F3" w:rsidP="00B62E6A">
      <w:pPr>
        <w:pStyle w:val="Header"/>
        <w:tabs>
          <w:tab w:val="center" w:pos="4536"/>
          <w:tab w:val="right" w:pos="8280"/>
          <w:tab w:val="left" w:pos="9498"/>
          <w:tab w:val="right" w:pos="9781"/>
        </w:tabs>
        <w:spacing w:after="120"/>
        <w:ind w:right="-57"/>
        <w:jc w:val="both"/>
        <w:rPr>
          <w:rFonts w:ascii="Times New Roman" w:hAnsi="Times New Roman"/>
          <w:b w:val="0"/>
          <w:sz w:val="20"/>
          <w:lang w:eastAsia="zh-TW"/>
        </w:rPr>
      </w:pPr>
      <w:r>
        <w:rPr>
          <w:rFonts w:ascii="Times New Roman" w:hAnsi="Times New Roman"/>
          <w:b w:val="0"/>
          <w:sz w:val="20"/>
          <w:lang w:eastAsia="zh-TW"/>
        </w:rPr>
        <w:t xml:space="preserve">We </w:t>
      </w:r>
      <w:r w:rsidR="00006149">
        <w:rPr>
          <w:rFonts w:ascii="Times New Roman" w:hAnsi="Times New Roman"/>
          <w:b w:val="0"/>
          <w:sz w:val="20"/>
          <w:lang w:eastAsia="zh-TW"/>
        </w:rPr>
        <w:t xml:space="preserve">have </w:t>
      </w:r>
      <w:r>
        <w:rPr>
          <w:rFonts w:ascii="Times New Roman" w:hAnsi="Times New Roman"/>
          <w:b w:val="0"/>
          <w:sz w:val="20"/>
          <w:lang w:eastAsia="zh-TW"/>
        </w:rPr>
        <w:t>the following observations</w:t>
      </w:r>
      <w:r w:rsidR="008B3018">
        <w:rPr>
          <w:rFonts w:ascii="Times New Roman" w:hAnsi="Times New Roman"/>
          <w:b w:val="0"/>
          <w:sz w:val="20"/>
          <w:lang w:eastAsia="zh-TW"/>
        </w:rPr>
        <w:t xml:space="preserve"> </w:t>
      </w:r>
      <w:r w:rsidR="00006149">
        <w:rPr>
          <w:rFonts w:ascii="Times New Roman" w:hAnsi="Times New Roman"/>
          <w:b w:val="0"/>
          <w:sz w:val="20"/>
          <w:lang w:eastAsia="zh-TW"/>
        </w:rPr>
        <w:t xml:space="preserve">on </w:t>
      </w:r>
      <w:r w:rsidR="008B3018">
        <w:rPr>
          <w:rFonts w:ascii="Times New Roman" w:hAnsi="Times New Roman"/>
          <w:b w:val="0"/>
          <w:sz w:val="20"/>
          <w:lang w:eastAsia="zh-TW"/>
        </w:rPr>
        <w:t>NR uplink</w:t>
      </w:r>
      <w:r w:rsidR="00006149">
        <w:rPr>
          <w:rFonts w:ascii="Times New Roman" w:hAnsi="Times New Roman"/>
          <w:b w:val="0"/>
          <w:sz w:val="20"/>
          <w:lang w:eastAsia="zh-TW"/>
        </w:rPr>
        <w:t xml:space="preserve"> techniques</w:t>
      </w:r>
      <w:r>
        <w:rPr>
          <w:rFonts w:ascii="Times New Roman" w:hAnsi="Times New Roman"/>
          <w:b w:val="0"/>
          <w:sz w:val="20"/>
          <w:lang w:eastAsia="zh-TW"/>
        </w:rPr>
        <w:t>:</w:t>
      </w:r>
    </w:p>
    <w:p w14:paraId="68D2BFEB" w14:textId="6AF8FDEB" w:rsidR="00B62E6A" w:rsidRDefault="00D563E7" w:rsidP="00B62E6A">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4</w:t>
      </w:r>
      <w:r w:rsidR="00B62E6A" w:rsidRPr="00AB4BAE">
        <w:rPr>
          <w:rFonts w:ascii="Times New Roman" w:hAnsi="Times New Roman"/>
          <w:sz w:val="20"/>
          <w:lang w:eastAsia="zh-TW"/>
        </w:rPr>
        <w:t>:</w:t>
      </w:r>
      <w:r w:rsidR="00A70DE0">
        <w:rPr>
          <w:rFonts w:ascii="Times New Roman" w:hAnsi="Times New Roman"/>
          <w:sz w:val="20"/>
          <w:lang w:eastAsia="zh-TW"/>
        </w:rPr>
        <w:t xml:space="preserve"> </w:t>
      </w:r>
      <w:r w:rsidR="00614C10">
        <w:rPr>
          <w:rFonts w:ascii="Times New Roman" w:hAnsi="Times New Roman"/>
          <w:b w:val="0"/>
          <w:i/>
          <w:sz w:val="20"/>
          <w:lang w:eastAsia="zh-TW"/>
        </w:rPr>
        <w:t xml:space="preserve">Dynamic grants </w:t>
      </w:r>
      <w:r w:rsidR="00AC3BC1">
        <w:rPr>
          <w:rFonts w:ascii="Times New Roman" w:hAnsi="Times New Roman"/>
          <w:b w:val="0"/>
          <w:i/>
          <w:sz w:val="20"/>
          <w:lang w:eastAsia="zh-TW"/>
        </w:rPr>
        <w:t>are suit</w:t>
      </w:r>
      <w:r w:rsidR="00614C10">
        <w:rPr>
          <w:rFonts w:ascii="Times New Roman" w:hAnsi="Times New Roman"/>
          <w:b w:val="0"/>
          <w:i/>
          <w:sz w:val="20"/>
          <w:lang w:eastAsia="zh-TW"/>
        </w:rPr>
        <w:t>able for aperiodic traffic with large packet size when UE is in-coverage.</w:t>
      </w:r>
    </w:p>
    <w:p w14:paraId="781986F0" w14:textId="376615BC" w:rsidR="00AC3BC1" w:rsidRDefault="00D563E7" w:rsidP="00AC3BC1">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5</w:t>
      </w:r>
      <w:r w:rsidR="00B62E6A" w:rsidRPr="00AB4BAE">
        <w:rPr>
          <w:rFonts w:ascii="Times New Roman" w:hAnsi="Times New Roman"/>
          <w:sz w:val="20"/>
          <w:lang w:eastAsia="zh-TW"/>
        </w:rPr>
        <w:t>:</w:t>
      </w:r>
      <w:r w:rsidR="00B62E6A" w:rsidRPr="00AB4BAE">
        <w:rPr>
          <w:rFonts w:ascii="Times New Roman" w:hAnsi="Times New Roman"/>
          <w:b w:val="0"/>
          <w:i/>
          <w:sz w:val="20"/>
          <w:lang w:eastAsia="zh-TW"/>
        </w:rPr>
        <w:t xml:space="preserve"> </w:t>
      </w:r>
      <w:r w:rsidR="00614C10">
        <w:rPr>
          <w:rFonts w:ascii="Times New Roman" w:hAnsi="Times New Roman"/>
          <w:b w:val="0"/>
          <w:i/>
          <w:sz w:val="20"/>
          <w:lang w:eastAsia="zh-TW"/>
        </w:rPr>
        <w:t>Type-1 GF</w:t>
      </w:r>
      <w:r w:rsidR="006D6687">
        <w:rPr>
          <w:rFonts w:ascii="Times New Roman" w:hAnsi="Times New Roman"/>
          <w:b w:val="0"/>
          <w:i/>
          <w:sz w:val="20"/>
          <w:lang w:eastAsia="zh-TW"/>
        </w:rPr>
        <w:t xml:space="preserve"> and Type-2 SPS</w:t>
      </w:r>
      <w:r w:rsidR="00614C10">
        <w:rPr>
          <w:rFonts w:ascii="Times New Roman" w:hAnsi="Times New Roman"/>
          <w:b w:val="0"/>
          <w:i/>
          <w:sz w:val="20"/>
          <w:lang w:eastAsia="zh-TW"/>
        </w:rPr>
        <w:t xml:space="preserve"> </w:t>
      </w:r>
      <w:r w:rsidR="006D6687">
        <w:rPr>
          <w:rFonts w:ascii="Times New Roman" w:hAnsi="Times New Roman"/>
          <w:b w:val="0"/>
          <w:i/>
          <w:sz w:val="20"/>
          <w:lang w:eastAsia="zh-TW"/>
        </w:rPr>
        <w:t xml:space="preserve">are </w:t>
      </w:r>
      <w:r w:rsidR="00614C10">
        <w:rPr>
          <w:rFonts w:ascii="Times New Roman" w:hAnsi="Times New Roman"/>
          <w:b w:val="0"/>
          <w:i/>
          <w:sz w:val="20"/>
          <w:lang w:eastAsia="zh-TW"/>
        </w:rPr>
        <w:t xml:space="preserve">suitable for periodic traffic with small packets </w:t>
      </w:r>
      <w:r w:rsidR="00AC3BC1">
        <w:rPr>
          <w:rFonts w:ascii="Times New Roman" w:hAnsi="Times New Roman"/>
          <w:b w:val="0"/>
          <w:i/>
          <w:sz w:val="20"/>
          <w:lang w:eastAsia="zh-TW"/>
        </w:rPr>
        <w:t>when UE is either in-coverage or out-of-coverage.</w:t>
      </w:r>
    </w:p>
    <w:p w14:paraId="065AACF6" w14:textId="145FDF9A" w:rsidR="00AC3BC1" w:rsidRDefault="00D563E7" w:rsidP="00B62E6A">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6</w:t>
      </w:r>
      <w:r w:rsidR="00AC3BC1" w:rsidRPr="00AB4BAE">
        <w:rPr>
          <w:rFonts w:ascii="Times New Roman" w:hAnsi="Times New Roman"/>
          <w:sz w:val="20"/>
          <w:lang w:eastAsia="zh-TW"/>
        </w:rPr>
        <w:t>:</w:t>
      </w:r>
      <w:r w:rsidR="00AC3BC1" w:rsidRPr="00AB4BAE">
        <w:rPr>
          <w:rFonts w:ascii="Times New Roman" w:hAnsi="Times New Roman"/>
          <w:b w:val="0"/>
          <w:i/>
          <w:sz w:val="20"/>
          <w:lang w:eastAsia="zh-TW"/>
        </w:rPr>
        <w:t xml:space="preserve"> </w:t>
      </w:r>
      <w:r w:rsidR="00AC3BC1">
        <w:rPr>
          <w:rFonts w:ascii="Times New Roman" w:hAnsi="Times New Roman"/>
          <w:b w:val="0"/>
          <w:i/>
          <w:sz w:val="20"/>
          <w:lang w:eastAsia="zh-TW"/>
        </w:rPr>
        <w:t xml:space="preserve">Type-1 GF </w:t>
      </w:r>
      <w:r w:rsidR="006D6687">
        <w:rPr>
          <w:rFonts w:ascii="Times New Roman" w:hAnsi="Times New Roman"/>
          <w:b w:val="0"/>
          <w:i/>
          <w:sz w:val="20"/>
          <w:lang w:eastAsia="zh-TW"/>
        </w:rPr>
        <w:t>may be in</w:t>
      </w:r>
      <w:r w:rsidR="00AC3BC1">
        <w:rPr>
          <w:rFonts w:ascii="Times New Roman" w:hAnsi="Times New Roman"/>
          <w:b w:val="0"/>
          <w:i/>
          <w:sz w:val="20"/>
          <w:lang w:eastAsia="zh-TW"/>
        </w:rPr>
        <w:t xml:space="preserve">sufficient for </w:t>
      </w:r>
      <w:r w:rsidR="006D6687">
        <w:rPr>
          <w:rFonts w:ascii="Times New Roman" w:hAnsi="Times New Roman"/>
          <w:b w:val="0"/>
          <w:i/>
          <w:sz w:val="20"/>
          <w:lang w:eastAsia="zh-TW"/>
        </w:rPr>
        <w:t xml:space="preserve">sidelink </w:t>
      </w:r>
      <w:r w:rsidR="00AC3BC1">
        <w:rPr>
          <w:rFonts w:ascii="Times New Roman" w:hAnsi="Times New Roman"/>
          <w:b w:val="0"/>
          <w:i/>
          <w:sz w:val="20"/>
          <w:lang w:eastAsia="zh-TW"/>
        </w:rPr>
        <w:t>link adaptation if UE is out-of-coverage (</w:t>
      </w:r>
      <w:r w:rsidR="006D6687">
        <w:rPr>
          <w:rFonts w:ascii="Times New Roman" w:hAnsi="Times New Roman"/>
          <w:b w:val="0"/>
          <w:i/>
          <w:sz w:val="20"/>
          <w:lang w:eastAsia="zh-TW"/>
        </w:rPr>
        <w:t xml:space="preserve">no </w:t>
      </w:r>
      <w:r w:rsidR="00AC3BC1">
        <w:rPr>
          <w:rFonts w:ascii="Times New Roman" w:hAnsi="Times New Roman"/>
          <w:b w:val="0"/>
          <w:i/>
          <w:sz w:val="20"/>
          <w:lang w:eastAsia="zh-TW"/>
        </w:rPr>
        <w:t>RRC signaling).</w:t>
      </w:r>
    </w:p>
    <w:p w14:paraId="378B54BE" w14:textId="77777777" w:rsidR="00C962CD" w:rsidRPr="00224180" w:rsidRDefault="00C962CD" w:rsidP="00C962CD">
      <w:pPr>
        <w:pStyle w:val="Caption"/>
        <w:keepNext/>
        <w:jc w:val="center"/>
        <w:rPr>
          <w:rFonts w:asciiTheme="minorHAnsi" w:hAnsiTheme="minorHAnsi"/>
        </w:rPr>
      </w:pPr>
      <w:r w:rsidRPr="00224180">
        <w:rPr>
          <w:rFonts w:asciiTheme="minorHAnsi" w:hAnsiTheme="minorHAnsi"/>
        </w:rPr>
        <w:t xml:space="preserve">Table </w:t>
      </w:r>
      <w:r w:rsidRPr="00224180">
        <w:rPr>
          <w:rFonts w:asciiTheme="minorHAnsi" w:hAnsiTheme="minorHAnsi"/>
        </w:rPr>
        <w:fldChar w:fldCharType="begin"/>
      </w:r>
      <w:r w:rsidRPr="00224180">
        <w:rPr>
          <w:rFonts w:asciiTheme="minorHAnsi" w:hAnsiTheme="minorHAnsi"/>
        </w:rPr>
        <w:instrText xml:space="preserve"> SEQ Table \* ARABIC </w:instrText>
      </w:r>
      <w:r w:rsidRPr="00224180">
        <w:rPr>
          <w:rFonts w:asciiTheme="minorHAnsi" w:hAnsiTheme="minorHAnsi"/>
        </w:rPr>
        <w:fldChar w:fldCharType="separate"/>
      </w:r>
      <w:r w:rsidRPr="00224180">
        <w:rPr>
          <w:rFonts w:asciiTheme="minorHAnsi" w:hAnsiTheme="minorHAnsi"/>
          <w:noProof/>
        </w:rPr>
        <w:t>1</w:t>
      </w:r>
      <w:r w:rsidRPr="00224180">
        <w:rPr>
          <w:rFonts w:asciiTheme="minorHAnsi" w:hAnsiTheme="minorHAnsi"/>
        </w:rPr>
        <w:fldChar w:fldCharType="end"/>
      </w:r>
      <w:r w:rsidRPr="00224180">
        <w:rPr>
          <w:rFonts w:asciiTheme="minorHAnsi" w:hAnsiTheme="minorHAnsi"/>
        </w:rPr>
        <w:t xml:space="preserve"> </w:t>
      </w:r>
      <w:r>
        <w:rPr>
          <w:rFonts w:asciiTheme="minorHAnsi" w:hAnsiTheme="minorHAnsi"/>
        </w:rPr>
        <w:t>Resource allocation techniques in NR uplink</w:t>
      </w:r>
    </w:p>
    <w:tbl>
      <w:tblPr>
        <w:tblStyle w:val="TableGrid"/>
        <w:tblW w:w="8900" w:type="dxa"/>
        <w:jc w:val="center"/>
        <w:tblLayout w:type="fixed"/>
        <w:tblLook w:val="0600" w:firstRow="0" w:lastRow="0" w:firstColumn="0" w:lastColumn="0" w:noHBand="1" w:noVBand="1"/>
      </w:tblPr>
      <w:tblGrid>
        <w:gridCol w:w="1700"/>
        <w:gridCol w:w="1453"/>
        <w:gridCol w:w="1406"/>
        <w:gridCol w:w="1507"/>
        <w:gridCol w:w="1420"/>
        <w:gridCol w:w="1414"/>
      </w:tblGrid>
      <w:tr w:rsidR="00A83283" w:rsidRPr="009D02D5" w14:paraId="59DC0A1D" w14:textId="77777777" w:rsidTr="00A83283">
        <w:trPr>
          <w:trHeight w:val="242"/>
          <w:jc w:val="center"/>
        </w:trPr>
        <w:tc>
          <w:tcPr>
            <w:tcW w:w="1700" w:type="dxa"/>
            <w:shd w:val="clear" w:color="auto" w:fill="FFC000"/>
            <w:vAlign w:val="center"/>
          </w:tcPr>
          <w:p w14:paraId="773EC46D" w14:textId="77777777" w:rsidR="00C962CD" w:rsidRPr="00C962CD" w:rsidRDefault="00C962CD" w:rsidP="002E2095">
            <w:pPr>
              <w:pStyle w:val="NormalWeb"/>
              <w:spacing w:before="0" w:beforeAutospacing="0" w:after="0" w:afterAutospacing="0"/>
              <w:jc w:val="center"/>
              <w:rPr>
                <w:bCs/>
                <w:color w:val="000000" w:themeColor="text1"/>
                <w:kern w:val="24"/>
                <w:sz w:val="20"/>
                <w:szCs w:val="20"/>
                <w:lang w:val="en-GB"/>
              </w:rPr>
            </w:pPr>
          </w:p>
        </w:tc>
        <w:tc>
          <w:tcPr>
            <w:tcW w:w="1453" w:type="dxa"/>
            <w:shd w:val="clear" w:color="auto" w:fill="FFC000"/>
            <w:vAlign w:val="center"/>
          </w:tcPr>
          <w:p w14:paraId="3E028DC6" w14:textId="77777777" w:rsidR="00C962CD" w:rsidRPr="00C962CD" w:rsidRDefault="00C962CD" w:rsidP="002E2095">
            <w:pPr>
              <w:pStyle w:val="NormalWeb"/>
              <w:spacing w:before="0" w:beforeAutospacing="0" w:after="0" w:afterAutospacing="0"/>
              <w:jc w:val="center"/>
              <w:rPr>
                <w:bCs/>
                <w:color w:val="000000" w:themeColor="text1"/>
                <w:kern w:val="24"/>
                <w:sz w:val="20"/>
                <w:szCs w:val="20"/>
                <w:lang w:val="en-GB"/>
              </w:rPr>
            </w:pPr>
            <w:r w:rsidRPr="00C962CD">
              <w:rPr>
                <w:bCs/>
                <w:color w:val="000000" w:themeColor="text1"/>
                <w:kern w:val="24"/>
                <w:sz w:val="20"/>
                <w:szCs w:val="20"/>
                <w:lang w:val="en-GB"/>
              </w:rPr>
              <w:t>Latency</w:t>
            </w:r>
          </w:p>
        </w:tc>
        <w:tc>
          <w:tcPr>
            <w:tcW w:w="1406" w:type="dxa"/>
            <w:shd w:val="clear" w:color="auto" w:fill="FFC000"/>
            <w:vAlign w:val="center"/>
          </w:tcPr>
          <w:p w14:paraId="0305A84B" w14:textId="77777777" w:rsidR="00C962CD" w:rsidRPr="00C962CD" w:rsidRDefault="00C962CD" w:rsidP="002E2095">
            <w:pPr>
              <w:pStyle w:val="NormalWeb"/>
              <w:spacing w:before="0" w:beforeAutospacing="0" w:after="0" w:afterAutospacing="0"/>
              <w:jc w:val="center"/>
              <w:rPr>
                <w:bCs/>
                <w:color w:val="000000" w:themeColor="text1"/>
                <w:kern w:val="24"/>
                <w:sz w:val="20"/>
                <w:szCs w:val="20"/>
                <w:lang w:val="en-GB"/>
              </w:rPr>
            </w:pPr>
            <w:r w:rsidRPr="00C962CD">
              <w:rPr>
                <w:bCs/>
                <w:color w:val="000000" w:themeColor="text1"/>
                <w:kern w:val="24"/>
                <w:sz w:val="20"/>
                <w:szCs w:val="20"/>
                <w:lang w:val="en-GB"/>
              </w:rPr>
              <w:t>Reliability</w:t>
            </w:r>
          </w:p>
        </w:tc>
        <w:tc>
          <w:tcPr>
            <w:tcW w:w="1507" w:type="dxa"/>
            <w:shd w:val="clear" w:color="auto" w:fill="FFC000"/>
            <w:vAlign w:val="center"/>
          </w:tcPr>
          <w:p w14:paraId="0B16040A" w14:textId="77777777" w:rsidR="00C962CD" w:rsidRPr="00C962CD" w:rsidRDefault="00C962CD" w:rsidP="002E2095">
            <w:pPr>
              <w:pStyle w:val="NormalWeb"/>
              <w:spacing w:before="0" w:beforeAutospacing="0" w:after="0" w:afterAutospacing="0"/>
              <w:jc w:val="center"/>
              <w:rPr>
                <w:bCs/>
                <w:color w:val="000000" w:themeColor="text1"/>
                <w:kern w:val="24"/>
                <w:sz w:val="20"/>
                <w:szCs w:val="20"/>
                <w:lang w:val="en-GB"/>
              </w:rPr>
            </w:pPr>
            <w:r w:rsidRPr="00C962CD">
              <w:rPr>
                <w:bCs/>
                <w:color w:val="000000" w:themeColor="text1"/>
                <w:kern w:val="24"/>
                <w:sz w:val="20"/>
                <w:szCs w:val="20"/>
                <w:lang w:val="en-GB"/>
              </w:rPr>
              <w:t>Packet size</w:t>
            </w:r>
          </w:p>
        </w:tc>
        <w:tc>
          <w:tcPr>
            <w:tcW w:w="1420" w:type="dxa"/>
            <w:shd w:val="clear" w:color="auto" w:fill="FFC000"/>
            <w:vAlign w:val="center"/>
          </w:tcPr>
          <w:p w14:paraId="66A5AF5A" w14:textId="62A8CFF3" w:rsidR="00C962CD" w:rsidRPr="00C962CD" w:rsidRDefault="00C962CD" w:rsidP="008A78DD">
            <w:pPr>
              <w:pStyle w:val="NormalWeb"/>
              <w:spacing w:before="0" w:beforeAutospacing="0" w:after="0" w:afterAutospacing="0"/>
              <w:jc w:val="center"/>
              <w:rPr>
                <w:bCs/>
                <w:color w:val="000000" w:themeColor="text1"/>
                <w:kern w:val="24"/>
                <w:sz w:val="20"/>
                <w:szCs w:val="20"/>
                <w:lang w:val="en-GB"/>
              </w:rPr>
            </w:pPr>
            <w:r w:rsidRPr="00C962CD">
              <w:rPr>
                <w:bCs/>
                <w:color w:val="000000" w:themeColor="text1"/>
                <w:kern w:val="24"/>
                <w:sz w:val="20"/>
                <w:szCs w:val="20"/>
                <w:lang w:val="en-GB"/>
              </w:rPr>
              <w:t>Coverage</w:t>
            </w:r>
          </w:p>
        </w:tc>
        <w:tc>
          <w:tcPr>
            <w:tcW w:w="1414" w:type="dxa"/>
            <w:shd w:val="clear" w:color="auto" w:fill="FFC000"/>
            <w:vAlign w:val="center"/>
          </w:tcPr>
          <w:p w14:paraId="7D44F79C" w14:textId="7B861A38" w:rsidR="00C962CD" w:rsidRPr="00C962CD" w:rsidRDefault="00C962CD" w:rsidP="002E2095">
            <w:pPr>
              <w:pStyle w:val="NormalWeb"/>
              <w:spacing w:before="0" w:beforeAutospacing="0" w:after="0" w:afterAutospacing="0"/>
              <w:jc w:val="center"/>
              <w:rPr>
                <w:bCs/>
                <w:color w:val="000000" w:themeColor="text1"/>
                <w:kern w:val="24"/>
                <w:sz w:val="20"/>
                <w:szCs w:val="20"/>
                <w:lang w:val="en-GB"/>
              </w:rPr>
            </w:pPr>
            <w:r w:rsidRPr="00C962CD">
              <w:rPr>
                <w:bCs/>
                <w:color w:val="000000" w:themeColor="text1"/>
                <w:kern w:val="24"/>
                <w:sz w:val="20"/>
                <w:szCs w:val="20"/>
                <w:lang w:val="en-GB"/>
              </w:rPr>
              <w:t>Traffic</w:t>
            </w:r>
            <w:r w:rsidR="008A78DD">
              <w:rPr>
                <w:bCs/>
                <w:color w:val="000000" w:themeColor="text1"/>
                <w:kern w:val="24"/>
                <w:sz w:val="20"/>
                <w:szCs w:val="20"/>
                <w:lang w:val="en-GB"/>
              </w:rPr>
              <w:t xml:space="preserve"> type</w:t>
            </w:r>
          </w:p>
        </w:tc>
      </w:tr>
      <w:tr w:rsidR="00C962CD" w:rsidRPr="009D02D5" w14:paraId="40FBBB5C" w14:textId="77777777" w:rsidTr="00A83283">
        <w:trPr>
          <w:trHeight w:val="242"/>
          <w:jc w:val="center"/>
        </w:trPr>
        <w:tc>
          <w:tcPr>
            <w:tcW w:w="1700" w:type="dxa"/>
            <w:shd w:val="clear" w:color="auto" w:fill="FFC000"/>
            <w:vAlign w:val="center"/>
          </w:tcPr>
          <w:p w14:paraId="697CF0D8" w14:textId="77777777" w:rsidR="00C962CD" w:rsidRPr="00C962CD" w:rsidRDefault="00C962CD" w:rsidP="002E2095">
            <w:pPr>
              <w:pStyle w:val="NormalWeb"/>
              <w:spacing w:before="0" w:beforeAutospacing="0" w:after="0" w:afterAutospacing="0"/>
              <w:jc w:val="center"/>
              <w:rPr>
                <w:sz w:val="20"/>
                <w:szCs w:val="20"/>
              </w:rPr>
            </w:pPr>
            <w:r w:rsidRPr="00C962CD">
              <w:rPr>
                <w:bCs/>
                <w:color w:val="000000" w:themeColor="text1"/>
                <w:kern w:val="24"/>
                <w:sz w:val="20"/>
                <w:szCs w:val="20"/>
                <w:lang w:val="en-GB"/>
              </w:rPr>
              <w:t>Dynamic grant</w:t>
            </w:r>
          </w:p>
        </w:tc>
        <w:tc>
          <w:tcPr>
            <w:tcW w:w="1453" w:type="dxa"/>
            <w:vAlign w:val="center"/>
          </w:tcPr>
          <w:p w14:paraId="55C75AB3" w14:textId="604785A5" w:rsidR="00C962CD" w:rsidRPr="002E2095" w:rsidRDefault="00C962CD" w:rsidP="002E2095">
            <w:pPr>
              <w:pStyle w:val="NormalWeb"/>
              <w:spacing w:before="0" w:beforeAutospacing="0" w:after="0" w:afterAutospacing="0"/>
              <w:jc w:val="center"/>
              <w:rPr>
                <w:b/>
                <w:bCs/>
                <w:color w:val="000000" w:themeColor="text1"/>
                <w:kern w:val="24"/>
                <w:sz w:val="20"/>
                <w:szCs w:val="20"/>
                <w:lang w:val="en-GB"/>
              </w:rPr>
            </w:pPr>
            <w:r w:rsidRPr="00C962CD">
              <w:rPr>
                <w:b/>
                <w:bCs/>
                <w:color w:val="000000" w:themeColor="text1"/>
                <w:kern w:val="24"/>
                <w:sz w:val="20"/>
                <w:szCs w:val="20"/>
                <w:lang w:val="en-GB"/>
              </w:rPr>
              <w:t>Medium</w:t>
            </w:r>
          </w:p>
        </w:tc>
        <w:tc>
          <w:tcPr>
            <w:tcW w:w="1406" w:type="dxa"/>
            <w:vAlign w:val="center"/>
          </w:tcPr>
          <w:p w14:paraId="0B72E12A" w14:textId="769C3FDB" w:rsidR="00C962CD" w:rsidRPr="002E2095" w:rsidRDefault="00C962CD" w:rsidP="002E2095">
            <w:pPr>
              <w:pStyle w:val="NormalWeb"/>
              <w:spacing w:before="0" w:beforeAutospacing="0" w:after="0" w:afterAutospacing="0"/>
              <w:jc w:val="center"/>
              <w:rPr>
                <w:b/>
                <w:bCs/>
                <w:color w:val="000000" w:themeColor="text1"/>
                <w:kern w:val="24"/>
                <w:sz w:val="20"/>
                <w:szCs w:val="20"/>
                <w:lang w:val="en-GB"/>
              </w:rPr>
            </w:pPr>
            <w:r w:rsidRPr="00C962CD">
              <w:rPr>
                <w:b/>
                <w:bCs/>
                <w:color w:val="000000" w:themeColor="text1"/>
                <w:kern w:val="24"/>
                <w:sz w:val="20"/>
                <w:szCs w:val="20"/>
                <w:lang w:val="en-GB"/>
              </w:rPr>
              <w:t>High</w:t>
            </w:r>
          </w:p>
        </w:tc>
        <w:tc>
          <w:tcPr>
            <w:tcW w:w="1507" w:type="dxa"/>
            <w:vAlign w:val="center"/>
          </w:tcPr>
          <w:p w14:paraId="718B5084" w14:textId="647609CA" w:rsidR="00C962CD"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Large</w:t>
            </w:r>
          </w:p>
        </w:tc>
        <w:tc>
          <w:tcPr>
            <w:tcW w:w="1420" w:type="dxa"/>
            <w:vAlign w:val="center"/>
          </w:tcPr>
          <w:p w14:paraId="089CBF6F" w14:textId="16C4370A" w:rsidR="00C962CD" w:rsidRPr="002E2095" w:rsidRDefault="00C962CD" w:rsidP="002E2095">
            <w:pPr>
              <w:pStyle w:val="NormalWeb"/>
              <w:spacing w:before="0" w:beforeAutospacing="0" w:after="0" w:afterAutospacing="0"/>
              <w:jc w:val="center"/>
              <w:rPr>
                <w:b/>
                <w:color w:val="000000" w:themeColor="text1"/>
                <w:kern w:val="24"/>
                <w:sz w:val="20"/>
                <w:szCs w:val="20"/>
                <w:lang w:val="en-GB"/>
              </w:rPr>
            </w:pPr>
            <w:r w:rsidRPr="00C962CD">
              <w:rPr>
                <w:b/>
                <w:bCs/>
                <w:color w:val="000000" w:themeColor="text1"/>
                <w:kern w:val="24"/>
                <w:sz w:val="20"/>
                <w:szCs w:val="20"/>
                <w:lang w:val="en-GB"/>
              </w:rPr>
              <w:t xml:space="preserve">In-coverage &amp; </w:t>
            </w:r>
            <w:r w:rsidRPr="00C962CD">
              <w:rPr>
                <w:b/>
                <w:color w:val="000000" w:themeColor="text1"/>
                <w:kern w:val="24"/>
                <w:sz w:val="20"/>
                <w:szCs w:val="20"/>
                <w:lang w:val="en-GB"/>
              </w:rPr>
              <w:t>out-of-coverage</w:t>
            </w:r>
          </w:p>
        </w:tc>
        <w:tc>
          <w:tcPr>
            <w:tcW w:w="1414" w:type="dxa"/>
            <w:vAlign w:val="center"/>
          </w:tcPr>
          <w:p w14:paraId="4BA62C3B" w14:textId="2DAACAEE" w:rsidR="00C962CD"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Aperiodic</w:t>
            </w:r>
          </w:p>
        </w:tc>
      </w:tr>
      <w:tr w:rsidR="00C962CD" w:rsidRPr="009D02D5" w14:paraId="0E8032F3" w14:textId="77777777" w:rsidTr="00A83283">
        <w:trPr>
          <w:trHeight w:val="241"/>
          <w:jc w:val="center"/>
        </w:trPr>
        <w:tc>
          <w:tcPr>
            <w:tcW w:w="1700" w:type="dxa"/>
            <w:shd w:val="clear" w:color="auto" w:fill="FFC000"/>
            <w:vAlign w:val="center"/>
          </w:tcPr>
          <w:p w14:paraId="4D658594" w14:textId="4AC24EDD" w:rsidR="00C962CD" w:rsidRDefault="007767E6" w:rsidP="002E2095">
            <w:pPr>
              <w:pStyle w:val="NormalWeb"/>
              <w:spacing w:before="0" w:beforeAutospacing="0" w:after="0" w:afterAutospacing="0"/>
              <w:jc w:val="center"/>
              <w:rPr>
                <w:bCs/>
                <w:color w:val="000000" w:themeColor="text1"/>
                <w:kern w:val="24"/>
                <w:sz w:val="20"/>
                <w:szCs w:val="20"/>
                <w:lang w:val="en-GB"/>
              </w:rPr>
            </w:pPr>
            <w:r>
              <w:rPr>
                <w:bCs/>
                <w:color w:val="000000" w:themeColor="text1"/>
                <w:kern w:val="24"/>
                <w:sz w:val="20"/>
                <w:szCs w:val="20"/>
                <w:lang w:val="en-GB"/>
              </w:rPr>
              <w:t>Type-1 GF</w:t>
            </w:r>
          </w:p>
          <w:p w14:paraId="4D73F173" w14:textId="26B9C7CA" w:rsidR="007767E6" w:rsidRPr="00C962CD" w:rsidRDefault="007767E6" w:rsidP="002E2095">
            <w:pPr>
              <w:pStyle w:val="NormalWeb"/>
              <w:spacing w:before="0" w:beforeAutospacing="0" w:after="0" w:afterAutospacing="0"/>
              <w:jc w:val="center"/>
              <w:rPr>
                <w:sz w:val="20"/>
                <w:szCs w:val="20"/>
              </w:rPr>
            </w:pPr>
            <w:r>
              <w:rPr>
                <w:bCs/>
                <w:color w:val="000000" w:themeColor="text1"/>
                <w:kern w:val="24"/>
                <w:sz w:val="20"/>
                <w:szCs w:val="20"/>
                <w:lang w:val="en-GB"/>
              </w:rPr>
              <w:t>(RRC-activated)</w:t>
            </w:r>
          </w:p>
        </w:tc>
        <w:tc>
          <w:tcPr>
            <w:tcW w:w="1453" w:type="dxa"/>
            <w:vAlign w:val="center"/>
          </w:tcPr>
          <w:p w14:paraId="239E3F27" w14:textId="5993D620" w:rsidR="00C962CD"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Low</w:t>
            </w:r>
          </w:p>
        </w:tc>
        <w:tc>
          <w:tcPr>
            <w:tcW w:w="1406" w:type="dxa"/>
            <w:vAlign w:val="center"/>
          </w:tcPr>
          <w:p w14:paraId="7E7FFF06" w14:textId="140F1FCB" w:rsidR="002E2095"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Medium</w:t>
            </w:r>
          </w:p>
          <w:p w14:paraId="0F67833E" w14:textId="178A76F3" w:rsidR="00C962CD" w:rsidRPr="00C962CD" w:rsidRDefault="00C962CD" w:rsidP="002E2095">
            <w:pPr>
              <w:spacing w:after="0"/>
              <w:contextualSpacing/>
              <w:jc w:val="center"/>
            </w:pPr>
          </w:p>
        </w:tc>
        <w:tc>
          <w:tcPr>
            <w:tcW w:w="1507" w:type="dxa"/>
            <w:vAlign w:val="center"/>
          </w:tcPr>
          <w:p w14:paraId="761FB9A7" w14:textId="6B0D9706" w:rsidR="00C962CD"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Small</w:t>
            </w:r>
          </w:p>
        </w:tc>
        <w:tc>
          <w:tcPr>
            <w:tcW w:w="1420" w:type="dxa"/>
            <w:vAlign w:val="center"/>
          </w:tcPr>
          <w:p w14:paraId="4D2939BA" w14:textId="56D2F1EC" w:rsidR="00C962CD"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In-coverage</w:t>
            </w:r>
            <w:r w:rsidR="002E2095">
              <w:rPr>
                <w:b/>
                <w:bCs/>
                <w:color w:val="000000" w:themeColor="text1"/>
                <w:kern w:val="24"/>
                <w:sz w:val="20"/>
                <w:szCs w:val="20"/>
                <w:lang w:val="en-GB"/>
              </w:rPr>
              <w:t xml:space="preserve"> </w:t>
            </w:r>
            <w:r w:rsidRPr="00C962CD">
              <w:rPr>
                <w:b/>
                <w:color w:val="000000" w:themeColor="text1"/>
                <w:kern w:val="24"/>
                <w:lang w:val="en-GB"/>
              </w:rPr>
              <w:t xml:space="preserve">&amp; </w:t>
            </w:r>
            <w:r w:rsidRPr="00C962CD">
              <w:rPr>
                <w:b/>
                <w:color w:val="000000" w:themeColor="text1"/>
                <w:kern w:val="24"/>
                <w:sz w:val="20"/>
                <w:szCs w:val="20"/>
                <w:lang w:val="en-GB"/>
              </w:rPr>
              <w:t>out-of-coverage</w:t>
            </w:r>
          </w:p>
        </w:tc>
        <w:tc>
          <w:tcPr>
            <w:tcW w:w="1414" w:type="dxa"/>
            <w:vAlign w:val="center"/>
          </w:tcPr>
          <w:p w14:paraId="419865A5" w14:textId="77777777" w:rsidR="00C962CD" w:rsidRPr="00C962CD"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Periodic</w:t>
            </w:r>
          </w:p>
        </w:tc>
      </w:tr>
      <w:tr w:rsidR="00C962CD" w:rsidRPr="009D02D5" w14:paraId="4A196D30" w14:textId="77777777" w:rsidTr="00A83283">
        <w:trPr>
          <w:trHeight w:val="241"/>
          <w:jc w:val="center"/>
        </w:trPr>
        <w:tc>
          <w:tcPr>
            <w:tcW w:w="1700" w:type="dxa"/>
            <w:shd w:val="clear" w:color="auto" w:fill="FFC000"/>
            <w:vAlign w:val="center"/>
          </w:tcPr>
          <w:p w14:paraId="65D7A445" w14:textId="1CC5D6AA" w:rsidR="00C962CD" w:rsidRDefault="007767E6" w:rsidP="002E2095">
            <w:pPr>
              <w:pStyle w:val="NormalWeb"/>
              <w:spacing w:before="0" w:beforeAutospacing="0" w:after="0" w:afterAutospacing="0"/>
              <w:jc w:val="center"/>
              <w:rPr>
                <w:rFonts w:eastAsiaTheme="minorEastAsia"/>
                <w:bCs/>
                <w:color w:val="000000" w:themeColor="text1"/>
                <w:kern w:val="24"/>
                <w:sz w:val="20"/>
                <w:szCs w:val="20"/>
                <w:lang w:val="en-GB"/>
              </w:rPr>
            </w:pPr>
            <w:r>
              <w:rPr>
                <w:rFonts w:eastAsiaTheme="minorEastAsia"/>
                <w:bCs/>
                <w:color w:val="000000" w:themeColor="text1"/>
                <w:kern w:val="24"/>
                <w:sz w:val="20"/>
                <w:szCs w:val="20"/>
                <w:lang w:val="en-GB"/>
              </w:rPr>
              <w:t>Type-2 SPS</w:t>
            </w:r>
          </w:p>
          <w:p w14:paraId="672F5D1B" w14:textId="77C3771D" w:rsidR="007767E6" w:rsidRPr="00C962CD" w:rsidRDefault="007767E6" w:rsidP="002E2095">
            <w:pPr>
              <w:pStyle w:val="NormalWeb"/>
              <w:spacing w:before="0" w:beforeAutospacing="0" w:after="0" w:afterAutospacing="0"/>
              <w:jc w:val="center"/>
              <w:rPr>
                <w:sz w:val="20"/>
                <w:szCs w:val="20"/>
              </w:rPr>
            </w:pPr>
            <w:r>
              <w:rPr>
                <w:rFonts w:eastAsiaTheme="minorEastAsia"/>
                <w:bCs/>
                <w:color w:val="000000" w:themeColor="text1"/>
                <w:kern w:val="24"/>
                <w:sz w:val="20"/>
                <w:szCs w:val="20"/>
                <w:lang w:val="en-GB"/>
              </w:rPr>
              <w:t>(DCI-activated)</w:t>
            </w:r>
          </w:p>
        </w:tc>
        <w:tc>
          <w:tcPr>
            <w:tcW w:w="1453" w:type="dxa"/>
            <w:vAlign w:val="center"/>
          </w:tcPr>
          <w:p w14:paraId="5450433F" w14:textId="493F2421" w:rsidR="00C962CD"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Low</w:t>
            </w:r>
          </w:p>
        </w:tc>
        <w:tc>
          <w:tcPr>
            <w:tcW w:w="1406" w:type="dxa"/>
            <w:vAlign w:val="center"/>
          </w:tcPr>
          <w:p w14:paraId="357C4E6E" w14:textId="4FF87277" w:rsidR="002E2095" w:rsidRPr="002E2095"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Medium</w:t>
            </w:r>
          </w:p>
          <w:p w14:paraId="7CD99B03" w14:textId="0367AF2E" w:rsidR="00C962CD" w:rsidRPr="00C962CD" w:rsidRDefault="00C962CD" w:rsidP="002E2095">
            <w:pPr>
              <w:spacing w:after="0"/>
              <w:contextualSpacing/>
              <w:jc w:val="center"/>
            </w:pPr>
          </w:p>
        </w:tc>
        <w:tc>
          <w:tcPr>
            <w:tcW w:w="1507" w:type="dxa"/>
            <w:vAlign w:val="center"/>
          </w:tcPr>
          <w:p w14:paraId="431CC61D" w14:textId="77777777" w:rsidR="00C962CD" w:rsidRPr="00C962CD"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Small/Medium</w:t>
            </w:r>
          </w:p>
        </w:tc>
        <w:tc>
          <w:tcPr>
            <w:tcW w:w="1420" w:type="dxa"/>
            <w:vAlign w:val="center"/>
          </w:tcPr>
          <w:p w14:paraId="41E92279" w14:textId="64A30B9E" w:rsidR="00C962CD" w:rsidRPr="00C962CD"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In-coverage &amp; out-of-coverage</w:t>
            </w:r>
          </w:p>
        </w:tc>
        <w:tc>
          <w:tcPr>
            <w:tcW w:w="1414" w:type="dxa"/>
            <w:vAlign w:val="center"/>
          </w:tcPr>
          <w:p w14:paraId="27DC50ED" w14:textId="77777777" w:rsidR="00C962CD" w:rsidRPr="00C962CD" w:rsidRDefault="00C962CD" w:rsidP="002E2095">
            <w:pPr>
              <w:pStyle w:val="NormalWeb"/>
              <w:spacing w:before="0" w:beforeAutospacing="0" w:after="0" w:afterAutospacing="0"/>
              <w:jc w:val="center"/>
              <w:rPr>
                <w:b/>
                <w:sz w:val="20"/>
                <w:szCs w:val="20"/>
              </w:rPr>
            </w:pPr>
            <w:r w:rsidRPr="00C962CD">
              <w:rPr>
                <w:b/>
                <w:bCs/>
                <w:color w:val="000000" w:themeColor="text1"/>
                <w:kern w:val="24"/>
                <w:sz w:val="20"/>
                <w:szCs w:val="20"/>
                <w:lang w:val="en-GB"/>
              </w:rPr>
              <w:t>Periodic</w:t>
            </w:r>
          </w:p>
        </w:tc>
      </w:tr>
    </w:tbl>
    <w:p w14:paraId="347BCCD6" w14:textId="77777777" w:rsidR="00006149" w:rsidRDefault="006D6F68" w:rsidP="00006149">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Unlike LTE</w:t>
      </w:r>
      <w:r w:rsidR="00006149">
        <w:rPr>
          <w:rFonts w:ascii="Times New Roman" w:hAnsi="Times New Roman"/>
          <w:b w:val="0"/>
          <w:bCs/>
          <w:sz w:val="20"/>
          <w:lang w:val="en-US" w:eastAsia="zh-TW"/>
        </w:rPr>
        <w:t xml:space="preserve"> V2X</w:t>
      </w:r>
      <w:r>
        <w:rPr>
          <w:rFonts w:ascii="Times New Roman" w:hAnsi="Times New Roman"/>
          <w:b w:val="0"/>
          <w:bCs/>
          <w:sz w:val="20"/>
          <w:lang w:val="en-US" w:eastAsia="zh-TW"/>
        </w:rPr>
        <w:t xml:space="preserve">, NR sidelink supports both aperiodic and periodic traffic </w:t>
      </w:r>
      <w:r w:rsidR="00006149">
        <w:rPr>
          <w:rFonts w:ascii="Times New Roman" w:hAnsi="Times New Roman"/>
          <w:b w:val="0"/>
          <w:bCs/>
          <w:sz w:val="20"/>
          <w:lang w:val="en-US" w:eastAsia="zh-TW"/>
        </w:rPr>
        <w:t xml:space="preserve">types </w:t>
      </w:r>
      <w:r>
        <w:rPr>
          <w:rFonts w:ascii="Times New Roman" w:hAnsi="Times New Roman"/>
          <w:b w:val="0"/>
          <w:bCs/>
          <w:sz w:val="20"/>
          <w:lang w:val="en-US" w:eastAsia="zh-TW"/>
        </w:rPr>
        <w:t>with both small and large packet sizes, and offers unicast, groupcast</w:t>
      </w:r>
      <w:r w:rsidR="004D74E2">
        <w:rPr>
          <w:rFonts w:ascii="Times New Roman" w:hAnsi="Times New Roman"/>
          <w:b w:val="0"/>
          <w:bCs/>
          <w:sz w:val="20"/>
          <w:lang w:val="en-US" w:eastAsia="zh-TW"/>
        </w:rPr>
        <w:t>, and broadcast transmissions [3</w:t>
      </w:r>
      <w:r>
        <w:rPr>
          <w:rFonts w:ascii="Times New Roman" w:hAnsi="Times New Roman"/>
          <w:b w:val="0"/>
          <w:bCs/>
          <w:sz w:val="20"/>
          <w:lang w:val="en-US" w:eastAsia="zh-TW"/>
        </w:rPr>
        <w:t xml:space="preserve">]. When sidelink resources are configured by </w:t>
      </w:r>
      <w:r w:rsidR="00006149">
        <w:rPr>
          <w:rFonts w:ascii="Times New Roman" w:hAnsi="Times New Roman"/>
          <w:b w:val="0"/>
          <w:bCs/>
          <w:sz w:val="20"/>
          <w:lang w:val="en-US" w:eastAsia="zh-TW"/>
        </w:rPr>
        <w:t>gNB in m</w:t>
      </w:r>
      <w:r>
        <w:rPr>
          <w:rFonts w:ascii="Times New Roman" w:hAnsi="Times New Roman"/>
          <w:b w:val="0"/>
          <w:bCs/>
          <w:sz w:val="20"/>
          <w:lang w:val="en-US" w:eastAsia="zh-TW"/>
        </w:rPr>
        <w:t xml:space="preserve">ode-1, scheduling decisions can be </w:t>
      </w:r>
      <w:r w:rsidR="00006149">
        <w:rPr>
          <w:rFonts w:ascii="Times New Roman" w:hAnsi="Times New Roman"/>
          <w:b w:val="0"/>
          <w:bCs/>
          <w:sz w:val="20"/>
          <w:lang w:val="en-US" w:eastAsia="zh-TW"/>
        </w:rPr>
        <w:t xml:space="preserve">performed </w:t>
      </w:r>
      <w:r>
        <w:rPr>
          <w:rFonts w:ascii="Times New Roman" w:hAnsi="Times New Roman"/>
          <w:b w:val="0"/>
          <w:bCs/>
          <w:sz w:val="20"/>
          <w:lang w:val="en-US" w:eastAsia="zh-TW"/>
        </w:rPr>
        <w:t xml:space="preserve">based on </w:t>
      </w:r>
      <w:r w:rsidR="00006149">
        <w:rPr>
          <w:rFonts w:ascii="Times New Roman" w:hAnsi="Times New Roman"/>
          <w:b w:val="0"/>
          <w:bCs/>
          <w:sz w:val="20"/>
          <w:lang w:val="en-US" w:eastAsia="zh-TW"/>
        </w:rPr>
        <w:t xml:space="preserve">service </w:t>
      </w:r>
      <w:r>
        <w:rPr>
          <w:rFonts w:ascii="Times New Roman" w:hAnsi="Times New Roman"/>
          <w:b w:val="0"/>
          <w:bCs/>
          <w:sz w:val="20"/>
          <w:lang w:val="en-US" w:eastAsia="zh-TW"/>
        </w:rPr>
        <w:t xml:space="preserve">requirements and </w:t>
      </w:r>
      <w:r w:rsidR="00006149">
        <w:rPr>
          <w:rFonts w:ascii="Times New Roman" w:hAnsi="Times New Roman"/>
          <w:b w:val="0"/>
          <w:bCs/>
          <w:sz w:val="20"/>
          <w:lang w:val="en-US" w:eastAsia="zh-TW"/>
        </w:rPr>
        <w:t xml:space="preserve">dynamic </w:t>
      </w:r>
      <w:r>
        <w:rPr>
          <w:rFonts w:ascii="Times New Roman" w:hAnsi="Times New Roman"/>
          <w:b w:val="0"/>
          <w:bCs/>
          <w:sz w:val="20"/>
          <w:lang w:val="en-US" w:eastAsia="zh-TW"/>
        </w:rPr>
        <w:t>channel conditions. Since all three resource allocation tecnhiques in NR are controlled</w:t>
      </w:r>
      <w:r w:rsidR="002D25A0">
        <w:rPr>
          <w:rFonts w:ascii="Times New Roman" w:hAnsi="Times New Roman"/>
          <w:b w:val="0"/>
          <w:bCs/>
          <w:sz w:val="20"/>
          <w:lang w:val="en-US" w:eastAsia="zh-TW"/>
        </w:rPr>
        <w:t>/(pre)-configured</w:t>
      </w:r>
      <w:r>
        <w:rPr>
          <w:rFonts w:ascii="Times New Roman" w:hAnsi="Times New Roman"/>
          <w:b w:val="0"/>
          <w:bCs/>
          <w:sz w:val="20"/>
          <w:lang w:val="en-US" w:eastAsia="zh-TW"/>
        </w:rPr>
        <w:t xml:space="preserve"> by </w:t>
      </w:r>
      <w:r w:rsidR="004755F2">
        <w:rPr>
          <w:rFonts w:ascii="Times New Roman" w:hAnsi="Times New Roman"/>
          <w:b w:val="0"/>
          <w:bCs/>
          <w:sz w:val="20"/>
          <w:lang w:val="en-US" w:eastAsia="zh-TW"/>
        </w:rPr>
        <w:t>gNB</w:t>
      </w:r>
      <w:r>
        <w:rPr>
          <w:rFonts w:ascii="Times New Roman" w:hAnsi="Times New Roman"/>
          <w:b w:val="0"/>
          <w:bCs/>
          <w:sz w:val="20"/>
          <w:lang w:val="en-US" w:eastAsia="zh-TW"/>
        </w:rPr>
        <w:t xml:space="preserve">, they can be </w:t>
      </w:r>
      <w:r w:rsidR="00006149">
        <w:rPr>
          <w:rFonts w:ascii="Times New Roman" w:hAnsi="Times New Roman"/>
          <w:b w:val="0"/>
          <w:bCs/>
          <w:sz w:val="20"/>
          <w:lang w:val="en-US" w:eastAsia="zh-TW"/>
        </w:rPr>
        <w:t xml:space="preserve">supported in </w:t>
      </w:r>
      <w:r w:rsidR="004755F2">
        <w:rPr>
          <w:rFonts w:ascii="Times New Roman" w:hAnsi="Times New Roman"/>
          <w:b w:val="0"/>
          <w:bCs/>
          <w:sz w:val="20"/>
          <w:lang w:val="en-US" w:eastAsia="zh-TW"/>
        </w:rPr>
        <w:t xml:space="preserve">sidelink </w:t>
      </w:r>
      <w:r w:rsidR="00006149">
        <w:rPr>
          <w:rFonts w:ascii="Times New Roman" w:hAnsi="Times New Roman"/>
          <w:b w:val="0"/>
          <w:bCs/>
          <w:sz w:val="20"/>
          <w:lang w:val="en-US" w:eastAsia="zh-TW"/>
        </w:rPr>
        <w:t>m</w:t>
      </w:r>
      <w:r>
        <w:rPr>
          <w:rFonts w:ascii="Times New Roman" w:hAnsi="Times New Roman"/>
          <w:b w:val="0"/>
          <w:bCs/>
          <w:sz w:val="20"/>
          <w:lang w:val="en-US" w:eastAsia="zh-TW"/>
        </w:rPr>
        <w:t>ode-1</w:t>
      </w:r>
      <w:r w:rsidR="004755F2">
        <w:rPr>
          <w:rFonts w:ascii="Times New Roman" w:hAnsi="Times New Roman"/>
          <w:b w:val="0"/>
          <w:bCs/>
          <w:sz w:val="20"/>
          <w:lang w:val="en-US" w:eastAsia="zh-TW"/>
        </w:rPr>
        <w:t xml:space="preserve"> operation</w:t>
      </w:r>
      <w:r>
        <w:rPr>
          <w:rFonts w:ascii="Times New Roman" w:hAnsi="Times New Roman"/>
          <w:b w:val="0"/>
          <w:bCs/>
          <w:sz w:val="20"/>
          <w:lang w:val="en-US" w:eastAsia="zh-TW"/>
        </w:rPr>
        <w:t xml:space="preserve">. </w:t>
      </w:r>
    </w:p>
    <w:p w14:paraId="2103D1E6" w14:textId="4C995BFA" w:rsidR="006D6F68" w:rsidRDefault="006D6F68" w:rsidP="0000614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29712A79" w14:textId="35662DC2" w:rsidR="006D6F68" w:rsidRDefault="006D6F68" w:rsidP="00006149">
      <w:pPr>
        <w:spacing w:after="0"/>
        <w:jc w:val="both"/>
        <w:rPr>
          <w:b/>
          <w:lang w:eastAsia="ko-KR"/>
        </w:rPr>
      </w:pPr>
      <w:r>
        <w:rPr>
          <w:b/>
          <w:lang w:eastAsia="zh-TW"/>
        </w:rPr>
        <w:t>P</w:t>
      </w:r>
      <w:r w:rsidR="00006149">
        <w:rPr>
          <w:b/>
          <w:lang w:eastAsia="zh-TW"/>
        </w:rPr>
        <w:t>roposal 5</w:t>
      </w:r>
      <w:r w:rsidRPr="00AB4BAE">
        <w:rPr>
          <w:b/>
          <w:lang w:eastAsia="ko-KR"/>
        </w:rPr>
        <w:t xml:space="preserve">: </w:t>
      </w:r>
      <w:r w:rsidR="00006149">
        <w:rPr>
          <w:b/>
          <w:lang w:eastAsia="ko-KR"/>
        </w:rPr>
        <w:t xml:space="preserve">All </w:t>
      </w:r>
      <w:r w:rsidR="00B163BF">
        <w:rPr>
          <w:b/>
          <w:lang w:eastAsia="ko-KR"/>
        </w:rPr>
        <w:t xml:space="preserve">three </w:t>
      </w:r>
      <w:r w:rsidR="00006149">
        <w:rPr>
          <w:b/>
          <w:lang w:eastAsia="ko-KR"/>
        </w:rPr>
        <w:t>resource allocation techniques (i.e., dynamic grants, Type-1 GF, and Type-2 SPS) should be supported in NR mode-1 sidelink.</w:t>
      </w:r>
    </w:p>
    <w:p w14:paraId="6A603861" w14:textId="77777777" w:rsidR="00006149" w:rsidRPr="00006149" w:rsidRDefault="00006149" w:rsidP="00006149">
      <w:pPr>
        <w:spacing w:after="0"/>
        <w:jc w:val="both"/>
        <w:rPr>
          <w:b/>
          <w:lang w:eastAsia="ko-KR"/>
        </w:rPr>
      </w:pPr>
    </w:p>
    <w:p w14:paraId="7749F66E" w14:textId="2A3427F8" w:rsidR="00EF61FF" w:rsidRPr="00EF61FF" w:rsidRDefault="00EF61FF" w:rsidP="008354CA">
      <w:pPr>
        <w:pStyle w:val="Header"/>
        <w:tabs>
          <w:tab w:val="center" w:pos="4536"/>
          <w:tab w:val="right" w:pos="8280"/>
          <w:tab w:val="left" w:pos="9498"/>
          <w:tab w:val="right" w:pos="9781"/>
        </w:tabs>
        <w:spacing w:after="120"/>
        <w:ind w:right="-57"/>
        <w:jc w:val="both"/>
      </w:pPr>
      <w:r>
        <w:rPr>
          <w:rFonts w:ascii="Times New Roman" w:hAnsi="Times New Roman"/>
          <w:b w:val="0"/>
          <w:bCs/>
          <w:sz w:val="20"/>
          <w:lang w:val="en-US" w:eastAsia="zh-TW"/>
        </w:rPr>
        <w:t xml:space="preserve">NR V2X supports advanced use cases, some of which require low latency and high reliability. These requirements necessitate advanced link adaptation mechanisms to quickly adapt to varying channel conditions while minimizing  the overprovisioning of sidelink resources. Sidelink link adaptation through Uu interface can offer high spectral efficiency with the allocation of resources at the expense of increased latency. Dynamically switching to mode-2 can improve physical layer sidelink latency, however efficiency of resource and interference management will decrease due to the lack of a single central point of decision in mode-2. </w:t>
      </w:r>
    </w:p>
    <w:p w14:paraId="5495610C" w14:textId="26E88117" w:rsidR="00EF61FF" w:rsidRDefault="00EF61FF" w:rsidP="008354C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Hence, after UE is configured by gNB with a configured grant (i.e., Type-1 GF or Type-2 SPS) for mode-1 sidelink, it may be desirable in certain use cases and circumstances to allow destination UE to re-configure some of the link parameters. </w:t>
      </w:r>
    </w:p>
    <w:p w14:paraId="40AD1F14" w14:textId="546F95CA" w:rsidR="00EF61FF" w:rsidRDefault="00486D6A" w:rsidP="008354CA">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7</w:t>
      </w:r>
      <w:r w:rsidR="00EF61FF" w:rsidRPr="00AB4BAE">
        <w:rPr>
          <w:rFonts w:ascii="Times New Roman" w:hAnsi="Times New Roman"/>
          <w:sz w:val="20"/>
          <w:lang w:eastAsia="zh-TW"/>
        </w:rPr>
        <w:t>:</w:t>
      </w:r>
      <w:r w:rsidR="00EF61FF">
        <w:rPr>
          <w:rFonts w:ascii="Times New Roman" w:hAnsi="Times New Roman"/>
          <w:sz w:val="20"/>
          <w:lang w:eastAsia="zh-TW"/>
        </w:rPr>
        <w:t xml:space="preserve"> </w:t>
      </w:r>
      <w:r w:rsidR="00EF61FF">
        <w:rPr>
          <w:rFonts w:ascii="Times New Roman" w:hAnsi="Times New Roman"/>
          <w:b w:val="0"/>
          <w:i/>
          <w:sz w:val="20"/>
          <w:lang w:eastAsia="zh-TW"/>
        </w:rPr>
        <w:t xml:space="preserve">It may be desirable to allow some level of UE autonomy in mode-1 sidelink for </w:t>
      </w:r>
      <w:r w:rsidR="00C61F4E">
        <w:rPr>
          <w:rFonts w:ascii="Times New Roman" w:hAnsi="Times New Roman"/>
          <w:b w:val="0"/>
          <w:i/>
          <w:sz w:val="20"/>
          <w:lang w:eastAsia="zh-TW"/>
        </w:rPr>
        <w:t xml:space="preserve">the link adaptation of </w:t>
      </w:r>
      <w:r w:rsidR="00EF61FF">
        <w:rPr>
          <w:rFonts w:ascii="Times New Roman" w:hAnsi="Times New Roman"/>
          <w:b w:val="0"/>
          <w:i/>
          <w:sz w:val="20"/>
          <w:lang w:eastAsia="zh-TW"/>
        </w:rPr>
        <w:t xml:space="preserve">latency sensitive </w:t>
      </w:r>
      <w:r w:rsidR="00C61F4E">
        <w:rPr>
          <w:rFonts w:ascii="Times New Roman" w:hAnsi="Times New Roman"/>
          <w:b w:val="0"/>
          <w:i/>
          <w:sz w:val="20"/>
          <w:lang w:eastAsia="zh-TW"/>
        </w:rPr>
        <w:t xml:space="preserve">unicast </w:t>
      </w:r>
      <w:r w:rsidR="00EF61FF">
        <w:rPr>
          <w:rFonts w:ascii="Times New Roman" w:hAnsi="Times New Roman"/>
          <w:b w:val="0"/>
          <w:i/>
          <w:sz w:val="20"/>
          <w:lang w:eastAsia="zh-TW"/>
        </w:rPr>
        <w:t>transmissions.</w:t>
      </w:r>
    </w:p>
    <w:p w14:paraId="5342895F" w14:textId="236FD276" w:rsidR="00C61F4E" w:rsidRPr="00C61F4E" w:rsidRDefault="00C61F4E" w:rsidP="008354CA">
      <w:pPr>
        <w:pStyle w:val="Header"/>
        <w:tabs>
          <w:tab w:val="center" w:pos="4536"/>
          <w:tab w:val="right" w:pos="8280"/>
          <w:tab w:val="left" w:pos="9498"/>
          <w:tab w:val="right" w:pos="9781"/>
        </w:tabs>
        <w:spacing w:after="120"/>
        <w:ind w:right="-57"/>
        <w:jc w:val="both"/>
        <w:rPr>
          <w:rFonts w:ascii="Times New Roman" w:hAnsi="Times New Roman"/>
          <w:b w:val="0"/>
          <w:sz w:val="20"/>
          <w:lang w:eastAsia="zh-TW"/>
        </w:rPr>
      </w:pPr>
      <w:r w:rsidRPr="00C61F4E">
        <w:rPr>
          <w:rFonts w:ascii="Times New Roman" w:hAnsi="Times New Roman"/>
          <w:b w:val="0"/>
          <w:sz w:val="20"/>
          <w:lang w:eastAsia="zh-TW"/>
        </w:rPr>
        <w:t>We propose the following:</w:t>
      </w:r>
    </w:p>
    <w:p w14:paraId="7E5524C0" w14:textId="48AD909E" w:rsidR="00C61F4E" w:rsidRPr="00C61F4E" w:rsidRDefault="00C61F4E" w:rsidP="00C61F4E">
      <w:pPr>
        <w:jc w:val="both"/>
        <w:rPr>
          <w:b/>
          <w:lang w:eastAsia="ko-KR"/>
        </w:rPr>
      </w:pPr>
      <w:r>
        <w:rPr>
          <w:b/>
          <w:lang w:eastAsia="zh-TW"/>
        </w:rPr>
        <w:t>Proposal 6</w:t>
      </w:r>
      <w:r w:rsidRPr="00AB4BAE">
        <w:rPr>
          <w:b/>
          <w:lang w:eastAsia="ko-KR"/>
        </w:rPr>
        <w:t xml:space="preserve">: </w:t>
      </w:r>
      <w:r>
        <w:rPr>
          <w:b/>
          <w:lang w:eastAsia="ko-KR"/>
        </w:rPr>
        <w:t>Study whether mode-1 sidelink adaptation through NR Uu interface alone can satisfy low latency requirements.</w:t>
      </w:r>
    </w:p>
    <w:p w14:paraId="73C9DA68" w14:textId="321935B8" w:rsidR="00EF61FF" w:rsidRDefault="00C61F4E" w:rsidP="008354C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 SCI-based signaling technique can be considered for mode-1 unicast/groupcast transmissions that require dynamic link adaptation. </w:t>
      </w:r>
    </w:p>
    <w:p w14:paraId="41F5E322" w14:textId="77777777" w:rsidR="00C61F4E" w:rsidRDefault="00C61F4E" w:rsidP="00C61F4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configured-type mode-1 sidelink grants, a re-configuration command can be signaled via SCI from destination UE, similar to DCI signaling by gNB to re-configure some Type-2 SPS link parameters in uplink. Mode-1 link adaptation parameters that are configurable via SCI can be more restricted that DCI configuration. For exmaple, only MCS and/or dynamic power control commands can be re-configurable via SCI. In addition, possible values for these link adaptation parameters can even be pre-configured by gNB first at the destination UE. Re-configurability of link parameters by SCI </w:t>
      </w:r>
      <w:r>
        <w:rPr>
          <w:rFonts w:ascii="Times New Roman" w:hAnsi="Times New Roman"/>
          <w:b w:val="0"/>
          <w:bCs/>
          <w:sz w:val="20"/>
          <w:lang w:val="en-US" w:eastAsia="zh-TW"/>
        </w:rPr>
        <w:lastRenderedPageBreak/>
        <w:t>can also be restricted only for the subsequent re-transmission of a failed TB in mode-1 sidelink. Also, de-activation/re-activation of a configured grant should only be allowed via DCI from gNB in mode-1.</w:t>
      </w:r>
    </w:p>
    <w:p w14:paraId="3366349A" w14:textId="031438FE" w:rsidR="006A618A" w:rsidRPr="00C61F4E" w:rsidRDefault="00C61F4E" w:rsidP="00C61F4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propose to study potential gains of allowing some level of limited UE autonomy in mode-1 sidelink. </w:t>
      </w:r>
    </w:p>
    <w:p w14:paraId="52A7ED68" w14:textId="64EA32F4" w:rsidR="00CA79F9" w:rsidRPr="00EB69E4" w:rsidRDefault="00FD6C66" w:rsidP="00EB69E4">
      <w:pPr>
        <w:jc w:val="both"/>
        <w:rPr>
          <w:b/>
          <w:lang w:eastAsia="ko-KR"/>
        </w:rPr>
      </w:pPr>
      <w:r>
        <w:rPr>
          <w:b/>
          <w:lang w:eastAsia="zh-TW"/>
        </w:rPr>
        <w:t>P</w:t>
      </w:r>
      <w:r w:rsidR="00486D6A">
        <w:rPr>
          <w:b/>
          <w:lang w:eastAsia="zh-TW"/>
        </w:rPr>
        <w:t>roposal 7</w:t>
      </w:r>
      <w:r w:rsidR="00A70DE0" w:rsidRPr="00AB4BAE">
        <w:rPr>
          <w:b/>
          <w:lang w:eastAsia="ko-KR"/>
        </w:rPr>
        <w:t xml:space="preserve">: </w:t>
      </w:r>
      <w:r w:rsidR="00C61F4E">
        <w:rPr>
          <w:b/>
          <w:lang w:eastAsia="ko-KR"/>
        </w:rPr>
        <w:t>Further study benefits and drawbacks of some level of UE-autonomous link adaptation for sidelink mode-1 resource allocation from NR Uu perspective.</w:t>
      </w:r>
    </w:p>
    <w:p w14:paraId="79F6E6B4" w14:textId="51AFB0BD" w:rsidR="002D4531" w:rsidRDefault="002D4531"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LTE-V2X, in-coverage and out-of-coverage conditions are defined in [</w:t>
      </w:r>
      <w:r w:rsidR="00AE05A3">
        <w:rPr>
          <w:rFonts w:ascii="Times New Roman" w:hAnsi="Times New Roman"/>
          <w:b w:val="0"/>
          <w:bCs/>
          <w:sz w:val="20"/>
          <w:lang w:val="en-US" w:eastAsia="zh-TW"/>
        </w:rPr>
        <w:t>4</w:t>
      </w:r>
      <w:r>
        <w:rPr>
          <w:rFonts w:ascii="Times New Roman" w:hAnsi="Times New Roman"/>
          <w:b w:val="0"/>
          <w:bCs/>
          <w:sz w:val="20"/>
          <w:lang w:val="en-US" w:eastAsia="zh-TW"/>
        </w:rPr>
        <w:t>] as follows:</w:t>
      </w:r>
    </w:p>
    <w:p w14:paraId="0950C61C" w14:textId="02D2FE8E" w:rsidR="002D4531" w:rsidRPr="00907C83" w:rsidRDefault="002D4531" w:rsidP="00907C83">
      <w:pPr>
        <w:pStyle w:val="Header"/>
        <w:numPr>
          <w:ilvl w:val="0"/>
          <w:numId w:val="21"/>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7C83">
        <w:rPr>
          <w:rFonts w:ascii="Times New Roman" w:hAnsi="Times New Roman"/>
          <w:b w:val="0"/>
          <w:bCs/>
          <w:sz w:val="20"/>
          <w:lang w:val="en-US" w:eastAsia="zh-TW"/>
        </w:rPr>
        <w:t xml:space="preserve">In-coverage: </w:t>
      </w:r>
      <w:r w:rsidR="00953D9E" w:rsidRPr="00907C83">
        <w:rPr>
          <w:rFonts w:ascii="Times New Roman" w:hAnsi="Times New Roman"/>
          <w:b w:val="0"/>
          <w:bCs/>
          <w:sz w:val="20"/>
          <w:lang w:val="en-US" w:eastAsia="zh-TW"/>
        </w:rPr>
        <w:tab/>
        <w:t>“</w:t>
      </w:r>
      <w:r w:rsidR="00953D9E" w:rsidRPr="00907C83">
        <w:rPr>
          <w:rFonts w:ascii="Times New Roman" w:hAnsi="Times New Roman"/>
          <w:b w:val="0"/>
          <w:bCs/>
          <w:i/>
          <w:sz w:val="20"/>
          <w:lang w:val="en-US" w:eastAsia="zh-TW"/>
        </w:rPr>
        <w:t>If the UE detects at least one cell on the frequency which UE is configured to perform sidelink operation on fulfilling the S criterion in accordance with section 11.4.1, it shall consider itself to be in-coverage for sidelink operation on that frequency</w:t>
      </w:r>
      <w:r w:rsidR="00953D9E" w:rsidRPr="00907C83">
        <w:rPr>
          <w:rFonts w:ascii="Times New Roman" w:hAnsi="Times New Roman"/>
          <w:b w:val="0"/>
          <w:bCs/>
          <w:sz w:val="20"/>
          <w:lang w:val="en-US" w:eastAsia="zh-TW"/>
        </w:rPr>
        <w:t>”</w:t>
      </w:r>
    </w:p>
    <w:p w14:paraId="21EB55EE" w14:textId="6D297B56" w:rsidR="00953D9E" w:rsidRPr="00907C83" w:rsidRDefault="002D4531" w:rsidP="00907C83">
      <w:pPr>
        <w:pStyle w:val="Header"/>
        <w:numPr>
          <w:ilvl w:val="0"/>
          <w:numId w:val="21"/>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7C83">
        <w:rPr>
          <w:rFonts w:ascii="Times New Roman" w:hAnsi="Times New Roman"/>
          <w:b w:val="0"/>
          <w:bCs/>
          <w:sz w:val="20"/>
          <w:lang w:val="en-US" w:eastAsia="zh-TW"/>
        </w:rPr>
        <w:t>Out-of-coverage:</w:t>
      </w:r>
      <w:r w:rsidR="00907C83">
        <w:rPr>
          <w:rFonts w:ascii="Times New Roman" w:hAnsi="Times New Roman"/>
          <w:b w:val="0"/>
          <w:bCs/>
          <w:sz w:val="20"/>
          <w:lang w:val="en-US" w:eastAsia="zh-TW"/>
        </w:rPr>
        <w:t xml:space="preserve"> </w:t>
      </w:r>
      <w:r w:rsidR="00953D9E" w:rsidRPr="00907C83">
        <w:rPr>
          <w:rFonts w:ascii="Times New Roman" w:hAnsi="Times New Roman"/>
          <w:b w:val="0"/>
          <w:bCs/>
          <w:sz w:val="20"/>
          <w:lang w:val="en-US" w:eastAsia="zh-TW"/>
        </w:rPr>
        <w:tab/>
        <w:t>“</w:t>
      </w:r>
      <w:r w:rsidR="00953D9E" w:rsidRPr="00907C83">
        <w:rPr>
          <w:rFonts w:ascii="Times New Roman" w:hAnsi="Times New Roman"/>
          <w:b w:val="0"/>
          <w:bCs/>
          <w:i/>
          <w:sz w:val="20"/>
          <w:lang w:val="en-US" w:eastAsia="zh-TW"/>
        </w:rPr>
        <w:t>If the UE cannot detect any cell on that frequency meeting the S criterion, it shall consider itself to be out-of-coverage for sidelink operation on that frequency</w:t>
      </w:r>
      <w:r w:rsidR="00953D9E" w:rsidRPr="00907C83">
        <w:rPr>
          <w:rFonts w:ascii="Times New Roman" w:hAnsi="Times New Roman"/>
          <w:b w:val="0"/>
          <w:bCs/>
          <w:sz w:val="20"/>
          <w:lang w:val="en-US" w:eastAsia="zh-TW"/>
        </w:rPr>
        <w:t>”</w:t>
      </w:r>
    </w:p>
    <w:p w14:paraId="7924D4A9" w14:textId="129A4BC5" w:rsidR="0080204B" w:rsidRDefault="00953D9E" w:rsidP="00FC424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In-coverage</w:t>
      </w:r>
      <w:r w:rsidR="009D3921">
        <w:rPr>
          <w:rFonts w:ascii="Times New Roman" w:hAnsi="Times New Roman"/>
          <w:b w:val="0"/>
          <w:bCs/>
          <w:sz w:val="20"/>
          <w:lang w:val="en-US" w:eastAsia="zh-TW"/>
        </w:rPr>
        <w:t>/</w:t>
      </w:r>
      <w:r>
        <w:rPr>
          <w:rFonts w:ascii="Times New Roman" w:hAnsi="Times New Roman"/>
          <w:b w:val="0"/>
          <w:bCs/>
          <w:sz w:val="20"/>
          <w:lang w:val="en-US" w:eastAsia="zh-TW"/>
        </w:rPr>
        <w:t xml:space="preserve">out-of-coverage definitions in LTE-V2X are based on a given frequency. </w:t>
      </w:r>
      <w:r w:rsidR="00A31892">
        <w:rPr>
          <w:rFonts w:ascii="Times New Roman" w:hAnsi="Times New Roman"/>
          <w:b w:val="0"/>
          <w:bCs/>
          <w:sz w:val="20"/>
          <w:lang w:val="en-US" w:eastAsia="zh-TW"/>
        </w:rPr>
        <w:t xml:space="preserve">LTE-V2X resource allocation mode-3 is designed for in-coverage UE while mode-4 is suitable for out-of-coverage UE. </w:t>
      </w:r>
      <w:r w:rsidR="000A22DC">
        <w:rPr>
          <w:rFonts w:ascii="Times New Roman" w:hAnsi="Times New Roman"/>
          <w:b w:val="0"/>
          <w:bCs/>
          <w:sz w:val="20"/>
          <w:lang w:val="en-US" w:eastAsia="zh-TW"/>
        </w:rPr>
        <w:t>Unlike LTE-V2X, o</w:t>
      </w:r>
      <w:r w:rsidR="00A31892">
        <w:rPr>
          <w:rFonts w:ascii="Times New Roman" w:hAnsi="Times New Roman"/>
          <w:b w:val="0"/>
          <w:bCs/>
          <w:sz w:val="20"/>
          <w:lang w:val="en-US" w:eastAsia="zh-TW"/>
        </w:rPr>
        <w:t>ne-to-one correlation between coverage conditions and resource allocation mode</w:t>
      </w:r>
      <w:r w:rsidR="000A22DC">
        <w:rPr>
          <w:rFonts w:ascii="Times New Roman" w:hAnsi="Times New Roman"/>
          <w:b w:val="0"/>
          <w:bCs/>
          <w:sz w:val="20"/>
          <w:lang w:val="en-US" w:eastAsia="zh-TW"/>
        </w:rPr>
        <w:t>s</w:t>
      </w:r>
      <w:r w:rsidR="00A31892">
        <w:rPr>
          <w:rFonts w:ascii="Times New Roman" w:hAnsi="Times New Roman"/>
          <w:b w:val="0"/>
          <w:bCs/>
          <w:sz w:val="20"/>
          <w:lang w:val="en-US" w:eastAsia="zh-TW"/>
        </w:rPr>
        <w:t xml:space="preserve"> may not be as straightforward in NR-V2X. </w:t>
      </w:r>
      <w:r w:rsidR="000A22DC">
        <w:rPr>
          <w:rFonts w:ascii="Times New Roman" w:hAnsi="Times New Roman"/>
          <w:b w:val="0"/>
          <w:bCs/>
          <w:sz w:val="20"/>
          <w:lang w:val="en-US" w:eastAsia="zh-TW"/>
        </w:rPr>
        <w:t>We can consider two scenarios:</w:t>
      </w:r>
    </w:p>
    <w:p w14:paraId="3B1204AA" w14:textId="77777777" w:rsidR="005464C7" w:rsidRDefault="0080204B" w:rsidP="005464C7">
      <w:pPr>
        <w:pStyle w:val="Header"/>
        <w:numPr>
          <w:ilvl w:val="0"/>
          <w:numId w:val="11"/>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 out-of-coverage NR vehicle (on a given </w:t>
      </w:r>
      <w:r w:rsidR="000A22DC">
        <w:rPr>
          <w:rFonts w:ascii="Times New Roman" w:hAnsi="Times New Roman"/>
          <w:b w:val="0"/>
          <w:bCs/>
          <w:sz w:val="20"/>
          <w:lang w:val="en-US" w:eastAsia="zh-TW"/>
        </w:rPr>
        <w:t xml:space="preserve">sidelink </w:t>
      </w:r>
      <w:r>
        <w:rPr>
          <w:rFonts w:ascii="Times New Roman" w:hAnsi="Times New Roman"/>
          <w:b w:val="0"/>
          <w:bCs/>
          <w:sz w:val="20"/>
          <w:lang w:val="en-US" w:eastAsia="zh-TW"/>
        </w:rPr>
        <w:t xml:space="preserve">frequency) may be in cell coverage on another frequency. </w:t>
      </w:r>
      <w:r w:rsidR="00CD1586">
        <w:rPr>
          <w:rFonts w:ascii="Times New Roman" w:hAnsi="Times New Roman"/>
          <w:b w:val="0"/>
          <w:bCs/>
          <w:sz w:val="20"/>
          <w:lang w:val="en-US" w:eastAsia="zh-TW"/>
        </w:rPr>
        <w:t xml:space="preserve">Via </w:t>
      </w:r>
      <w:r>
        <w:rPr>
          <w:rFonts w:ascii="Times New Roman" w:hAnsi="Times New Roman"/>
          <w:b w:val="0"/>
          <w:bCs/>
          <w:sz w:val="20"/>
          <w:lang w:val="en-US" w:eastAsia="zh-TW"/>
        </w:rPr>
        <w:t xml:space="preserve">cross-carrier scheduling (if supported), gNB can </w:t>
      </w:r>
      <w:r w:rsidR="00CD1586">
        <w:rPr>
          <w:rFonts w:ascii="Times New Roman" w:hAnsi="Times New Roman"/>
          <w:b w:val="0"/>
          <w:bCs/>
          <w:sz w:val="20"/>
          <w:lang w:val="en-US" w:eastAsia="zh-TW"/>
        </w:rPr>
        <w:t>allocate sidelink resources in m</w:t>
      </w:r>
      <w:r>
        <w:rPr>
          <w:rFonts w:ascii="Times New Roman" w:hAnsi="Times New Roman"/>
          <w:b w:val="0"/>
          <w:bCs/>
          <w:sz w:val="20"/>
          <w:lang w:val="en-US" w:eastAsia="zh-TW"/>
        </w:rPr>
        <w:t>ode-1</w:t>
      </w:r>
      <w:r w:rsidR="000A22DC">
        <w:rPr>
          <w:rFonts w:ascii="Times New Roman" w:hAnsi="Times New Roman"/>
          <w:b w:val="0"/>
          <w:bCs/>
          <w:sz w:val="20"/>
          <w:lang w:val="en-US" w:eastAsia="zh-TW"/>
        </w:rPr>
        <w:t xml:space="preserve"> for the out-of-coverage UE</w:t>
      </w:r>
      <w:r>
        <w:rPr>
          <w:rFonts w:ascii="Times New Roman" w:hAnsi="Times New Roman"/>
          <w:b w:val="0"/>
          <w:bCs/>
          <w:sz w:val="20"/>
          <w:lang w:val="en-US" w:eastAsia="zh-TW"/>
        </w:rPr>
        <w:t>. Such flexibility can improve interference management and spectral gain</w:t>
      </w:r>
      <w:r w:rsidR="000A22DC">
        <w:rPr>
          <w:rFonts w:ascii="Times New Roman" w:hAnsi="Times New Roman"/>
          <w:b w:val="0"/>
          <w:bCs/>
          <w:sz w:val="20"/>
          <w:lang w:val="en-US" w:eastAsia="zh-TW"/>
        </w:rPr>
        <w:t xml:space="preserve"> by means of better collision avoidance</w:t>
      </w:r>
      <w:r>
        <w:rPr>
          <w:rFonts w:ascii="Times New Roman" w:hAnsi="Times New Roman"/>
          <w:b w:val="0"/>
          <w:bCs/>
          <w:sz w:val="20"/>
          <w:lang w:val="en-US" w:eastAsia="zh-TW"/>
        </w:rPr>
        <w:t xml:space="preserve">. </w:t>
      </w:r>
    </w:p>
    <w:p w14:paraId="24A3B48E" w14:textId="3D49CAAB" w:rsidR="000256FD" w:rsidRDefault="003B2B8C" w:rsidP="005464C7">
      <w:pPr>
        <w:pStyle w:val="Header"/>
        <w:numPr>
          <w:ilvl w:val="0"/>
          <w:numId w:val="11"/>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5464C7">
        <w:rPr>
          <w:rFonts w:ascii="Times New Roman" w:hAnsi="Times New Roman"/>
          <w:b w:val="0"/>
          <w:bCs/>
          <w:sz w:val="20"/>
          <w:lang w:val="en-US" w:eastAsia="zh-TW"/>
        </w:rPr>
        <w:t>An in-coverage NR vehicle</w:t>
      </w:r>
      <w:r w:rsidR="005464C7" w:rsidRPr="005464C7">
        <w:rPr>
          <w:rFonts w:ascii="Times New Roman" w:hAnsi="Times New Roman"/>
          <w:b w:val="0"/>
          <w:bCs/>
          <w:sz w:val="20"/>
          <w:lang w:val="en-US" w:eastAsia="zh-TW"/>
        </w:rPr>
        <w:t xml:space="preserve"> can achieve</w:t>
      </w:r>
      <w:r w:rsidR="00BC534A" w:rsidRPr="005464C7">
        <w:rPr>
          <w:rFonts w:ascii="Times New Roman" w:hAnsi="Times New Roman"/>
          <w:b w:val="0"/>
          <w:bCs/>
          <w:sz w:val="20"/>
          <w:lang w:val="en-US" w:eastAsia="zh-TW"/>
        </w:rPr>
        <w:t xml:space="preserve"> lower e2e latency (and </w:t>
      </w:r>
      <w:r w:rsidR="007278D9" w:rsidRPr="005464C7">
        <w:rPr>
          <w:rFonts w:ascii="Times New Roman" w:hAnsi="Times New Roman"/>
          <w:b w:val="0"/>
          <w:bCs/>
          <w:sz w:val="20"/>
          <w:lang w:val="en-US" w:eastAsia="zh-TW"/>
        </w:rPr>
        <w:t xml:space="preserve">possibly </w:t>
      </w:r>
      <w:r w:rsidR="00BC534A" w:rsidRPr="005464C7">
        <w:rPr>
          <w:rFonts w:ascii="Times New Roman" w:hAnsi="Times New Roman"/>
          <w:b w:val="0"/>
          <w:bCs/>
          <w:sz w:val="20"/>
          <w:lang w:val="en-US" w:eastAsia="zh-TW"/>
        </w:rPr>
        <w:t>lower PHY latency)</w:t>
      </w:r>
      <w:r w:rsidR="005464C7" w:rsidRPr="005464C7">
        <w:rPr>
          <w:rFonts w:ascii="Times New Roman" w:hAnsi="Times New Roman"/>
          <w:b w:val="0"/>
          <w:bCs/>
          <w:sz w:val="20"/>
          <w:lang w:val="en-US" w:eastAsia="zh-TW"/>
        </w:rPr>
        <w:t xml:space="preserve"> when NR-V2X UEs communicate and exchange all control information autonomously on sidelink instead of through the Uu interface</w:t>
      </w:r>
      <w:r w:rsidR="00BC534A" w:rsidRPr="005464C7">
        <w:rPr>
          <w:rFonts w:ascii="Times New Roman" w:hAnsi="Times New Roman"/>
          <w:b w:val="0"/>
          <w:bCs/>
          <w:sz w:val="20"/>
          <w:lang w:val="en-US" w:eastAsia="zh-TW"/>
        </w:rPr>
        <w:t xml:space="preserve">. </w:t>
      </w:r>
      <w:r w:rsidR="005464C7" w:rsidRPr="005464C7">
        <w:rPr>
          <w:rFonts w:ascii="Times New Roman" w:hAnsi="Times New Roman"/>
          <w:b w:val="0"/>
          <w:bCs/>
          <w:sz w:val="20"/>
          <w:lang w:val="en-US" w:eastAsia="zh-TW"/>
        </w:rPr>
        <w:t>I</w:t>
      </w:r>
      <w:r w:rsidR="00BC534A" w:rsidRPr="005464C7">
        <w:rPr>
          <w:rFonts w:ascii="Times New Roman" w:hAnsi="Times New Roman"/>
          <w:b w:val="0"/>
          <w:bCs/>
          <w:sz w:val="20"/>
          <w:lang w:val="en-US" w:eastAsia="zh-TW"/>
        </w:rPr>
        <w:t xml:space="preserve">t may be preferable to enable NR vehicles </w:t>
      </w:r>
      <w:r w:rsidR="007278D9" w:rsidRPr="005464C7">
        <w:rPr>
          <w:rFonts w:ascii="Times New Roman" w:hAnsi="Times New Roman"/>
          <w:b w:val="0"/>
          <w:bCs/>
          <w:sz w:val="20"/>
          <w:lang w:val="en-US" w:eastAsia="zh-TW"/>
        </w:rPr>
        <w:t xml:space="preserve">to </w:t>
      </w:r>
      <w:r w:rsidR="00BC534A" w:rsidRPr="005464C7">
        <w:rPr>
          <w:rFonts w:ascii="Times New Roman" w:hAnsi="Times New Roman"/>
          <w:b w:val="0"/>
          <w:bCs/>
          <w:sz w:val="20"/>
          <w:lang w:val="en-US" w:eastAsia="zh-TW"/>
        </w:rPr>
        <w:t xml:space="preserve">communicate </w:t>
      </w:r>
      <w:r w:rsidR="007278D9" w:rsidRPr="005464C7">
        <w:rPr>
          <w:rFonts w:ascii="Times New Roman" w:hAnsi="Times New Roman"/>
          <w:b w:val="0"/>
          <w:bCs/>
          <w:sz w:val="20"/>
          <w:lang w:val="en-US" w:eastAsia="zh-TW"/>
        </w:rPr>
        <w:t xml:space="preserve">autonomously </w:t>
      </w:r>
      <w:r w:rsidR="00BC534A" w:rsidRPr="005464C7">
        <w:rPr>
          <w:rFonts w:ascii="Times New Roman" w:hAnsi="Times New Roman"/>
          <w:b w:val="0"/>
          <w:bCs/>
          <w:sz w:val="20"/>
          <w:lang w:val="en-US" w:eastAsia="zh-TW"/>
        </w:rPr>
        <w:t>through sidelink when they are in-coverage of gNB.</w:t>
      </w:r>
    </w:p>
    <w:p w14:paraId="5D4A0669" w14:textId="640B7169" w:rsidR="005464C7" w:rsidRPr="005464C7" w:rsidRDefault="005464C7" w:rsidP="005464C7">
      <w:pPr>
        <w:pStyle w:val="Header"/>
        <w:tabs>
          <w:tab w:val="center" w:pos="4536"/>
          <w:tab w:val="right" w:pos="8280"/>
          <w:tab w:val="left" w:pos="9498"/>
          <w:tab w:val="right" w:pos="9781"/>
        </w:tabs>
        <w:spacing w:after="120"/>
        <w:ind w:right="-57"/>
        <w:jc w:val="both"/>
        <w:rPr>
          <w:rFonts w:ascii="Times New Roman" w:hAnsi="Times New Roman"/>
          <w:b w:val="0"/>
          <w:sz w:val="20"/>
          <w:lang w:eastAsia="zh-TW"/>
        </w:rPr>
      </w:pPr>
      <w:r>
        <w:rPr>
          <w:rFonts w:ascii="Times New Roman" w:hAnsi="Times New Roman"/>
          <w:b w:val="0"/>
          <w:sz w:val="20"/>
          <w:lang w:eastAsia="zh-TW"/>
        </w:rPr>
        <w:t xml:space="preserve">NR V2X supports more diverse use cases than LTE V2X. Some NR V2X applications may require lower latency while others require higher reliability. In LTE V2X, only one resource allocation mode can be used by UE at a given time for sidelink. However, it may be desirable in NR V2X to support simultaneous support for mode-1 and mode-2 sidelink operation at a UE for different services. </w:t>
      </w:r>
    </w:p>
    <w:p w14:paraId="52F0E4F3" w14:textId="7E8C2E84" w:rsidR="005464C7" w:rsidRPr="005464C7" w:rsidRDefault="005464C7" w:rsidP="005464C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have the following observation:</w:t>
      </w:r>
    </w:p>
    <w:p w14:paraId="72DE4364" w14:textId="0FA59EED" w:rsidR="00AC3BC1" w:rsidRDefault="00486D6A" w:rsidP="00AC3BC1">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8</w:t>
      </w:r>
      <w:r w:rsidR="00AC3BC1" w:rsidRPr="00AB4BAE">
        <w:rPr>
          <w:rFonts w:ascii="Times New Roman" w:hAnsi="Times New Roman"/>
          <w:sz w:val="20"/>
          <w:lang w:eastAsia="zh-TW"/>
        </w:rPr>
        <w:t>:</w:t>
      </w:r>
      <w:r w:rsidR="00AC3BC1" w:rsidRPr="00AB4BAE">
        <w:rPr>
          <w:rFonts w:ascii="Times New Roman" w:hAnsi="Times New Roman"/>
          <w:b w:val="0"/>
          <w:i/>
          <w:sz w:val="20"/>
          <w:lang w:eastAsia="zh-TW"/>
        </w:rPr>
        <w:t xml:space="preserve"> </w:t>
      </w:r>
      <w:r w:rsidR="00AC3BC1">
        <w:rPr>
          <w:rFonts w:ascii="Times New Roman" w:hAnsi="Times New Roman"/>
          <w:b w:val="0"/>
          <w:i/>
          <w:sz w:val="20"/>
          <w:lang w:eastAsia="zh-TW"/>
        </w:rPr>
        <w:t xml:space="preserve">Unlike LTE V2X mode-3&amp;4, resource allocation modes in NR V2X (mode-1&amp;2) do not </w:t>
      </w:r>
      <w:r w:rsidR="00485B6E">
        <w:rPr>
          <w:rFonts w:ascii="Times New Roman" w:hAnsi="Times New Roman"/>
          <w:b w:val="0"/>
          <w:i/>
          <w:sz w:val="20"/>
          <w:lang w:eastAsia="zh-TW"/>
        </w:rPr>
        <w:t xml:space="preserve">always </w:t>
      </w:r>
      <w:r w:rsidR="00AC3BC1">
        <w:rPr>
          <w:rFonts w:ascii="Times New Roman" w:hAnsi="Times New Roman"/>
          <w:b w:val="0"/>
          <w:i/>
          <w:sz w:val="20"/>
          <w:lang w:eastAsia="zh-TW"/>
        </w:rPr>
        <w:t xml:space="preserve">correspond to in-coverage </w:t>
      </w:r>
      <w:r w:rsidR="00485B6E">
        <w:rPr>
          <w:rFonts w:ascii="Times New Roman" w:hAnsi="Times New Roman"/>
          <w:b w:val="0"/>
          <w:i/>
          <w:sz w:val="20"/>
          <w:lang w:eastAsia="zh-TW"/>
        </w:rPr>
        <w:t>and</w:t>
      </w:r>
      <w:r w:rsidR="00AC3BC1">
        <w:rPr>
          <w:rFonts w:ascii="Times New Roman" w:hAnsi="Times New Roman"/>
          <w:b w:val="0"/>
          <w:i/>
          <w:sz w:val="20"/>
          <w:lang w:eastAsia="zh-TW"/>
        </w:rPr>
        <w:t xml:space="preserve"> out-of-coverage scenario</w:t>
      </w:r>
      <w:r w:rsidR="00485B6E">
        <w:rPr>
          <w:rFonts w:ascii="Times New Roman" w:hAnsi="Times New Roman"/>
          <w:b w:val="0"/>
          <w:i/>
          <w:sz w:val="20"/>
          <w:lang w:eastAsia="zh-TW"/>
        </w:rPr>
        <w:t>s.</w:t>
      </w:r>
    </w:p>
    <w:p w14:paraId="62E181E6" w14:textId="242C9C1C" w:rsidR="005464C7" w:rsidRDefault="005464C7" w:rsidP="00AC3BC1">
      <w:pPr>
        <w:pStyle w:val="Header"/>
        <w:tabs>
          <w:tab w:val="center" w:pos="4536"/>
          <w:tab w:val="right" w:pos="8280"/>
          <w:tab w:val="left" w:pos="9498"/>
          <w:tab w:val="right" w:pos="9781"/>
        </w:tabs>
        <w:spacing w:after="120"/>
        <w:ind w:right="-57"/>
        <w:jc w:val="both"/>
        <w:rPr>
          <w:rFonts w:ascii="Times New Roman" w:hAnsi="Times New Roman"/>
          <w:b w:val="0"/>
          <w:sz w:val="20"/>
          <w:lang w:eastAsia="zh-TW"/>
        </w:rPr>
      </w:pPr>
      <w:r>
        <w:rPr>
          <w:rFonts w:ascii="Times New Roman" w:hAnsi="Times New Roman"/>
          <w:b w:val="0"/>
          <w:sz w:val="20"/>
          <w:lang w:eastAsia="zh-TW"/>
        </w:rPr>
        <w:t xml:space="preserve">In addition to mode control, another potential Uu enhancement can be considered for dynamic routing/switch of sidelink traffic between PC5 and Uu interfaces. Mobility and service continuity may benefit from such routing mechanism. It can be designed transparently to UE physical layer by higher layers. </w:t>
      </w:r>
    </w:p>
    <w:p w14:paraId="20F53AE3" w14:textId="37686EAA" w:rsidR="005464C7" w:rsidRDefault="005464C7" w:rsidP="00AC3BC1">
      <w:pPr>
        <w:pStyle w:val="Header"/>
        <w:tabs>
          <w:tab w:val="center" w:pos="4536"/>
          <w:tab w:val="right" w:pos="8280"/>
          <w:tab w:val="left" w:pos="9498"/>
          <w:tab w:val="right" w:pos="9781"/>
        </w:tabs>
        <w:spacing w:after="120"/>
        <w:ind w:right="-57"/>
        <w:jc w:val="both"/>
        <w:rPr>
          <w:rFonts w:ascii="Times New Roman" w:hAnsi="Times New Roman"/>
          <w:b w:val="0"/>
          <w:sz w:val="20"/>
          <w:lang w:eastAsia="zh-TW"/>
        </w:rPr>
      </w:pPr>
      <w:r>
        <w:rPr>
          <w:rFonts w:ascii="Times New Roman" w:hAnsi="Times New Roman"/>
          <w:b w:val="0"/>
          <w:sz w:val="20"/>
          <w:lang w:eastAsia="zh-TW"/>
        </w:rPr>
        <w:t>Based on these discussions we propose the following:</w:t>
      </w:r>
    </w:p>
    <w:p w14:paraId="5C3B0D5D" w14:textId="44A6CD1C" w:rsidR="00EB54AF" w:rsidRDefault="005D3434" w:rsidP="00EB54AF">
      <w:pPr>
        <w:spacing w:after="0"/>
        <w:jc w:val="both"/>
        <w:rPr>
          <w:b/>
          <w:lang w:eastAsia="ko-KR"/>
        </w:rPr>
      </w:pPr>
      <w:r>
        <w:rPr>
          <w:b/>
          <w:lang w:eastAsia="zh-TW"/>
        </w:rPr>
        <w:t xml:space="preserve">Proposal </w:t>
      </w:r>
      <w:r w:rsidR="00486D6A">
        <w:rPr>
          <w:b/>
          <w:lang w:eastAsia="zh-TW"/>
        </w:rPr>
        <w:t>8</w:t>
      </w:r>
      <w:r w:rsidR="00EB54AF" w:rsidRPr="00AB4BAE">
        <w:rPr>
          <w:b/>
          <w:lang w:eastAsia="ko-KR"/>
        </w:rPr>
        <w:t>:</w:t>
      </w:r>
      <w:r w:rsidR="00EB54AF">
        <w:rPr>
          <w:b/>
          <w:lang w:eastAsia="ko-KR"/>
        </w:rPr>
        <w:t xml:space="preserve"> </w:t>
      </w:r>
      <w:r w:rsidR="005464C7">
        <w:rPr>
          <w:b/>
          <w:lang w:eastAsia="ko-KR"/>
        </w:rPr>
        <w:t>Dynamic switching mechanisms between mode-1&amp;mode-2 and simultaneous use of mode-1&amp;mode-2 shall be studied further</w:t>
      </w:r>
      <w:r w:rsidR="00EB54AF" w:rsidRPr="00AB4BAE">
        <w:rPr>
          <w:b/>
          <w:lang w:eastAsia="ko-KR"/>
        </w:rPr>
        <w:t xml:space="preserve">. </w:t>
      </w:r>
    </w:p>
    <w:p w14:paraId="607C9DD2" w14:textId="0B503A13" w:rsidR="00E5010A" w:rsidRDefault="005464C7" w:rsidP="005464C7">
      <w:pPr>
        <w:pStyle w:val="ListParagraph"/>
        <w:numPr>
          <w:ilvl w:val="0"/>
          <w:numId w:val="10"/>
        </w:numPr>
        <w:jc w:val="both"/>
        <w:rPr>
          <w:b/>
          <w:lang w:eastAsia="ko-KR"/>
        </w:rPr>
      </w:pPr>
      <w:r>
        <w:rPr>
          <w:b/>
          <w:lang w:eastAsia="ko-KR"/>
        </w:rPr>
        <w:t>FFS</w:t>
      </w:r>
      <w:r w:rsidR="00994661">
        <w:rPr>
          <w:b/>
          <w:lang w:eastAsia="ko-KR"/>
        </w:rPr>
        <w:t xml:space="preserve">: </w:t>
      </w:r>
      <w:r>
        <w:rPr>
          <w:b/>
          <w:lang w:eastAsia="ko-KR"/>
        </w:rPr>
        <w:t>enable m</w:t>
      </w:r>
      <w:r w:rsidR="00E5010A">
        <w:rPr>
          <w:b/>
          <w:lang w:eastAsia="ko-KR"/>
        </w:rPr>
        <w:t xml:space="preserve">ode-1 when out-of-coverage, or </w:t>
      </w:r>
      <w:r>
        <w:rPr>
          <w:b/>
          <w:lang w:eastAsia="ko-KR"/>
        </w:rPr>
        <w:t>enable m</w:t>
      </w:r>
      <w:r w:rsidR="00E5010A">
        <w:rPr>
          <w:b/>
          <w:lang w:eastAsia="ko-KR"/>
        </w:rPr>
        <w:t>ode-2 when in-coverage, or both.</w:t>
      </w:r>
    </w:p>
    <w:p w14:paraId="27BF76DA" w14:textId="09E40F2C" w:rsidR="00AC3BC1" w:rsidRDefault="00486D6A" w:rsidP="00486D6A">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005464C7" w:rsidRPr="005464C7">
        <w:rPr>
          <w:rFonts w:ascii="Times New Roman" w:hAnsi="Times New Roman"/>
          <w:noProof w:val="0"/>
          <w:sz w:val="20"/>
          <w:lang w:val="en-US" w:eastAsia="zh-TW"/>
        </w:rPr>
        <w:t xml:space="preserve">: Potential benefits </w:t>
      </w:r>
      <w:r w:rsidR="00066277">
        <w:rPr>
          <w:rFonts w:ascii="Times New Roman" w:hAnsi="Times New Roman"/>
          <w:noProof w:val="0"/>
          <w:sz w:val="20"/>
          <w:lang w:val="en-US" w:eastAsia="zh-TW"/>
        </w:rPr>
        <w:t xml:space="preserve">(if any) </w:t>
      </w:r>
      <w:r w:rsidR="005464C7" w:rsidRPr="005464C7">
        <w:rPr>
          <w:rFonts w:ascii="Times New Roman" w:hAnsi="Times New Roman"/>
          <w:noProof w:val="0"/>
          <w:sz w:val="20"/>
          <w:lang w:val="en-US" w:eastAsia="zh-TW"/>
        </w:rPr>
        <w:t xml:space="preserve">of V2X traffic routing through Uu interface </w:t>
      </w:r>
      <w:r w:rsidR="00066277">
        <w:rPr>
          <w:rFonts w:ascii="Times New Roman" w:hAnsi="Times New Roman"/>
          <w:noProof w:val="0"/>
          <w:sz w:val="20"/>
          <w:lang w:val="en-US" w:eastAsia="zh-TW"/>
        </w:rPr>
        <w:t>should</w:t>
      </w:r>
      <w:r w:rsidR="005464C7" w:rsidRPr="005464C7">
        <w:rPr>
          <w:rFonts w:ascii="Times New Roman" w:hAnsi="Times New Roman"/>
          <w:noProof w:val="0"/>
          <w:sz w:val="20"/>
          <w:lang w:val="en-US" w:eastAsia="zh-TW"/>
        </w:rPr>
        <w:t xml:space="preserve"> be investigated</w:t>
      </w:r>
      <w:r>
        <w:rPr>
          <w:rFonts w:ascii="Times New Roman" w:hAnsi="Times New Roman"/>
          <w:noProof w:val="0"/>
          <w:sz w:val="20"/>
          <w:lang w:val="en-US" w:eastAsia="zh-TW"/>
        </w:rPr>
        <w:t>.</w:t>
      </w:r>
    </w:p>
    <w:p w14:paraId="3ACB8891" w14:textId="77777777" w:rsidR="00486D6A" w:rsidRDefault="00486D6A"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FBF4F4F" w14:textId="659D4E97" w:rsidR="00E64C68" w:rsidRDefault="00CB0FD7" w:rsidP="00E64C68">
      <w:pPr>
        <w:pStyle w:val="Heading2"/>
        <w:rPr>
          <w:lang w:eastAsia="zh-TW"/>
        </w:rPr>
      </w:pPr>
      <w:r>
        <w:rPr>
          <w:lang w:eastAsia="zh-TW"/>
        </w:rPr>
        <w:t>NR sidelink r</w:t>
      </w:r>
      <w:r w:rsidR="00E64C68">
        <w:rPr>
          <w:lang w:eastAsia="zh-TW"/>
        </w:rPr>
        <w:t>esources in case of shared licensed carrier</w:t>
      </w:r>
    </w:p>
    <w:p w14:paraId="786D5BC8" w14:textId="2C5585E1" w:rsidR="00E64C68" w:rsidRPr="00D275D3" w:rsidRDefault="00A0633C" w:rsidP="00E64C68">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Sidelink carrier</w:t>
      </w:r>
      <w:r w:rsidR="00E64C68" w:rsidRPr="00D275D3">
        <w:rPr>
          <w:rFonts w:ascii="Times New Roman" w:hAnsi="Times New Roman"/>
          <w:b w:val="0"/>
          <w:bCs/>
          <w:sz w:val="20"/>
          <w:lang w:val="en-US" w:eastAsia="zh-TW"/>
        </w:rPr>
        <w:t xml:space="preserve"> controlled by NR-Uu can be based on a dedicated band (e.g., 5.9 GHz ITS) or on </w:t>
      </w:r>
      <w:r>
        <w:rPr>
          <w:rFonts w:ascii="Times New Roman" w:hAnsi="Times New Roman"/>
          <w:b w:val="0"/>
          <w:bCs/>
          <w:sz w:val="20"/>
          <w:lang w:val="en-US" w:eastAsia="zh-TW"/>
        </w:rPr>
        <w:t xml:space="preserve">a </w:t>
      </w:r>
      <w:r w:rsidRPr="00D275D3">
        <w:rPr>
          <w:rFonts w:ascii="Times New Roman" w:hAnsi="Times New Roman"/>
          <w:b w:val="0"/>
          <w:bCs/>
          <w:sz w:val="20"/>
          <w:lang w:val="en-US" w:eastAsia="zh-TW"/>
        </w:rPr>
        <w:t xml:space="preserve">licensed </w:t>
      </w:r>
      <w:r>
        <w:rPr>
          <w:rFonts w:ascii="Times New Roman" w:hAnsi="Times New Roman"/>
          <w:b w:val="0"/>
          <w:bCs/>
          <w:sz w:val="20"/>
          <w:lang w:val="en-US" w:eastAsia="zh-TW"/>
        </w:rPr>
        <w:t xml:space="preserve">band </w:t>
      </w:r>
      <w:r w:rsidRPr="00D275D3">
        <w:rPr>
          <w:rFonts w:ascii="Times New Roman" w:hAnsi="Times New Roman"/>
          <w:b w:val="0"/>
          <w:bCs/>
          <w:sz w:val="20"/>
          <w:lang w:val="en-US" w:eastAsia="zh-TW"/>
        </w:rPr>
        <w:t xml:space="preserve">shared </w:t>
      </w:r>
      <w:r>
        <w:rPr>
          <w:rFonts w:ascii="Times New Roman" w:hAnsi="Times New Roman"/>
          <w:b w:val="0"/>
          <w:bCs/>
          <w:sz w:val="20"/>
          <w:lang w:val="en-US" w:eastAsia="zh-TW"/>
        </w:rPr>
        <w:t xml:space="preserve">with </w:t>
      </w:r>
      <w:r w:rsidR="00E64C68" w:rsidRPr="00D275D3">
        <w:rPr>
          <w:rFonts w:ascii="Times New Roman" w:hAnsi="Times New Roman"/>
          <w:b w:val="0"/>
          <w:bCs/>
          <w:sz w:val="20"/>
          <w:lang w:val="en-US" w:eastAsia="zh-TW"/>
        </w:rPr>
        <w:t xml:space="preserve">the Uu interface. A dedicated carrier (such as ITS band) </w:t>
      </w:r>
      <w:r w:rsidR="00E64C68">
        <w:rPr>
          <w:rFonts w:ascii="Times New Roman" w:hAnsi="Times New Roman"/>
          <w:b w:val="0"/>
          <w:bCs/>
          <w:sz w:val="20"/>
          <w:lang w:val="en-US" w:eastAsia="zh-TW"/>
        </w:rPr>
        <w:t xml:space="preserve">may </w:t>
      </w:r>
      <w:r w:rsidR="00E64C68" w:rsidRPr="00D275D3">
        <w:rPr>
          <w:rFonts w:ascii="Times New Roman" w:hAnsi="Times New Roman"/>
          <w:b w:val="0"/>
          <w:bCs/>
          <w:sz w:val="20"/>
          <w:lang w:val="en-US" w:eastAsia="zh-TW"/>
        </w:rPr>
        <w:t>have coexistence issue</w:t>
      </w:r>
      <w:r w:rsidR="00E64C68">
        <w:rPr>
          <w:rFonts w:ascii="Times New Roman" w:hAnsi="Times New Roman"/>
          <w:b w:val="0"/>
          <w:bCs/>
          <w:sz w:val="20"/>
          <w:lang w:val="en-US" w:eastAsia="zh-TW"/>
        </w:rPr>
        <w:t>s</w:t>
      </w:r>
      <w:r w:rsidR="00E64C68" w:rsidRPr="00D275D3">
        <w:rPr>
          <w:rFonts w:ascii="Times New Roman" w:hAnsi="Times New Roman"/>
          <w:b w:val="0"/>
          <w:bCs/>
          <w:sz w:val="20"/>
          <w:lang w:val="en-US" w:eastAsia="zh-TW"/>
        </w:rPr>
        <w:t xml:space="preserve"> with LTE-V2X, </w:t>
      </w:r>
      <w:r>
        <w:rPr>
          <w:rFonts w:ascii="Times New Roman" w:hAnsi="Times New Roman"/>
          <w:b w:val="0"/>
          <w:bCs/>
          <w:sz w:val="20"/>
          <w:lang w:val="en-US" w:eastAsia="zh-TW"/>
        </w:rPr>
        <w:t xml:space="preserve">hence </w:t>
      </w:r>
      <w:r w:rsidR="00E64C68" w:rsidRPr="00D275D3">
        <w:rPr>
          <w:rFonts w:ascii="Times New Roman" w:hAnsi="Times New Roman"/>
          <w:b w:val="0"/>
          <w:bCs/>
          <w:sz w:val="20"/>
          <w:lang w:val="en-US" w:eastAsia="zh-TW"/>
        </w:rPr>
        <w:t xml:space="preserve">spectrum re-farming </w:t>
      </w:r>
      <w:r w:rsidR="00E64C68">
        <w:rPr>
          <w:rFonts w:ascii="Times New Roman" w:hAnsi="Times New Roman"/>
          <w:b w:val="0"/>
          <w:bCs/>
          <w:sz w:val="20"/>
          <w:lang w:val="en-US" w:eastAsia="zh-TW"/>
        </w:rPr>
        <w:t>may need</w:t>
      </w:r>
      <w:r w:rsidR="00E64C68" w:rsidRPr="00D275D3">
        <w:rPr>
          <w:rFonts w:ascii="Times New Roman" w:hAnsi="Times New Roman"/>
          <w:b w:val="0"/>
          <w:bCs/>
          <w:sz w:val="20"/>
          <w:lang w:val="en-US" w:eastAsia="zh-TW"/>
        </w:rPr>
        <w:t xml:space="preserve"> to be applied. A licensed carrier shared between NR-Uu and NR</w:t>
      </w:r>
      <w:r>
        <w:rPr>
          <w:rFonts w:ascii="Times New Roman" w:hAnsi="Times New Roman"/>
          <w:b w:val="0"/>
          <w:bCs/>
          <w:sz w:val="20"/>
          <w:lang w:val="en-US" w:eastAsia="zh-TW"/>
        </w:rPr>
        <w:t>-PC5</w:t>
      </w:r>
      <w:r w:rsidR="00E64C68" w:rsidRPr="00D275D3">
        <w:rPr>
          <w:rFonts w:ascii="Times New Roman" w:hAnsi="Times New Roman"/>
          <w:b w:val="0"/>
          <w:bCs/>
          <w:sz w:val="20"/>
          <w:lang w:val="en-US" w:eastAsia="zh-TW"/>
        </w:rPr>
        <w:t xml:space="preserve"> </w:t>
      </w:r>
      <w:r w:rsidR="00E64C68">
        <w:rPr>
          <w:rFonts w:ascii="Times New Roman" w:hAnsi="Times New Roman"/>
          <w:b w:val="0"/>
          <w:bCs/>
          <w:sz w:val="20"/>
          <w:lang w:val="en-US" w:eastAsia="zh-TW"/>
        </w:rPr>
        <w:t xml:space="preserve">may offer </w:t>
      </w:r>
      <w:r w:rsidR="00E64C68" w:rsidRPr="00D275D3">
        <w:rPr>
          <w:rFonts w:ascii="Times New Roman" w:hAnsi="Times New Roman"/>
          <w:b w:val="0"/>
          <w:bCs/>
          <w:sz w:val="20"/>
          <w:lang w:val="en-US" w:eastAsia="zh-TW"/>
        </w:rPr>
        <w:t>spectral efficiency</w:t>
      </w:r>
      <w:r w:rsidR="00E64C68">
        <w:rPr>
          <w:rFonts w:ascii="Times New Roman" w:hAnsi="Times New Roman"/>
          <w:b w:val="0"/>
          <w:bCs/>
          <w:sz w:val="20"/>
          <w:lang w:val="en-US" w:eastAsia="zh-TW"/>
        </w:rPr>
        <w:t xml:space="preserve"> gain</w:t>
      </w:r>
      <w:r w:rsidR="00E64C68" w:rsidRPr="00D275D3">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however </w:t>
      </w:r>
      <w:r w:rsidR="00E64C68" w:rsidRPr="00D275D3">
        <w:rPr>
          <w:rFonts w:ascii="Times New Roman" w:hAnsi="Times New Roman"/>
          <w:b w:val="0"/>
          <w:bCs/>
          <w:sz w:val="20"/>
          <w:lang w:val="en-US" w:eastAsia="zh-TW"/>
        </w:rPr>
        <w:t xml:space="preserve">mutual interference </w:t>
      </w:r>
      <w:r w:rsidR="00E64C68">
        <w:rPr>
          <w:rFonts w:ascii="Times New Roman" w:hAnsi="Times New Roman"/>
          <w:b w:val="0"/>
          <w:bCs/>
          <w:sz w:val="20"/>
          <w:lang w:val="en-US" w:eastAsia="zh-TW"/>
        </w:rPr>
        <w:t>needs to be taken into account.</w:t>
      </w:r>
    </w:p>
    <w:p w14:paraId="1666F3A1" w14:textId="79F42F77" w:rsidR="00E64C68" w:rsidRDefault="00486D6A" w:rsidP="00E64C68">
      <w:pPr>
        <w:pStyle w:val="Header"/>
        <w:tabs>
          <w:tab w:val="center" w:pos="4536"/>
          <w:tab w:val="right" w:pos="8280"/>
          <w:tab w:val="left" w:pos="9498"/>
          <w:tab w:val="right" w:pos="9781"/>
        </w:tabs>
        <w:spacing w:after="120"/>
        <w:ind w:right="-57"/>
        <w:jc w:val="both"/>
        <w:rPr>
          <w:rFonts w:ascii="Times New Roman" w:hAnsi="Times New Roman"/>
          <w:b w:val="0"/>
          <w:i/>
          <w:sz w:val="20"/>
          <w:lang w:eastAsia="zh-TW"/>
        </w:rPr>
      </w:pPr>
      <w:r>
        <w:rPr>
          <w:rFonts w:ascii="Times New Roman" w:hAnsi="Times New Roman"/>
          <w:sz w:val="20"/>
          <w:lang w:eastAsia="zh-TW"/>
        </w:rPr>
        <w:t>Observation 9</w:t>
      </w:r>
      <w:r w:rsidR="00E64C68" w:rsidRPr="00D275D3">
        <w:rPr>
          <w:rFonts w:ascii="Times New Roman" w:hAnsi="Times New Roman"/>
          <w:sz w:val="20"/>
          <w:lang w:eastAsia="zh-TW"/>
        </w:rPr>
        <w:t>:</w:t>
      </w:r>
      <w:r w:rsidR="00E64C68" w:rsidRPr="00D275D3">
        <w:rPr>
          <w:rFonts w:ascii="Times New Roman" w:hAnsi="Times New Roman"/>
          <w:b w:val="0"/>
          <w:i/>
          <w:sz w:val="20"/>
          <w:lang w:eastAsia="zh-TW"/>
        </w:rPr>
        <w:t xml:space="preserve"> Sharing the licensed carrier between</w:t>
      </w:r>
      <w:r w:rsidR="00E64C68">
        <w:rPr>
          <w:rFonts w:ascii="Times New Roman" w:hAnsi="Times New Roman"/>
          <w:b w:val="0"/>
          <w:i/>
          <w:sz w:val="20"/>
          <w:lang w:eastAsia="zh-TW"/>
        </w:rPr>
        <w:t xml:space="preserve"> NR-Uu and NR-PC5 can achieve higher spectral efficiency</w:t>
      </w:r>
      <w:r w:rsidR="00E64C68" w:rsidRPr="00AB4BAE">
        <w:rPr>
          <w:rFonts w:ascii="Times New Roman" w:hAnsi="Times New Roman"/>
          <w:b w:val="0"/>
          <w:i/>
          <w:sz w:val="20"/>
          <w:lang w:eastAsia="zh-TW"/>
        </w:rPr>
        <w:t>.</w:t>
      </w:r>
    </w:p>
    <w:p w14:paraId="069D3797" w14:textId="6D924C53" w:rsidR="00E64C68" w:rsidRDefault="00E64C68" w:rsidP="00E64C68">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542645">
        <w:rPr>
          <w:rFonts w:ascii="Times New Roman" w:hAnsi="Times New Roman"/>
          <w:b w:val="0"/>
          <w:bCs/>
          <w:sz w:val="20"/>
          <w:lang w:val="en-US" w:eastAsia="zh-TW"/>
        </w:rPr>
        <w:t xml:space="preserve">In FDD mode, sidelink </w:t>
      </w:r>
      <w:r>
        <w:rPr>
          <w:rFonts w:ascii="Times New Roman" w:hAnsi="Times New Roman"/>
          <w:b w:val="0"/>
          <w:bCs/>
          <w:sz w:val="20"/>
          <w:lang w:val="en-US" w:eastAsia="zh-TW"/>
        </w:rPr>
        <w:t xml:space="preserve">could use </w:t>
      </w:r>
      <w:r w:rsidRPr="00542645">
        <w:rPr>
          <w:rFonts w:ascii="Times New Roman" w:hAnsi="Times New Roman"/>
          <w:b w:val="0"/>
          <w:bCs/>
          <w:sz w:val="20"/>
          <w:lang w:val="en-US" w:eastAsia="zh-TW"/>
        </w:rPr>
        <w:t xml:space="preserve">either uplink or downlink licensed carrier. </w:t>
      </w:r>
      <w:r>
        <w:rPr>
          <w:rFonts w:ascii="Times New Roman" w:hAnsi="Times New Roman"/>
          <w:b w:val="0"/>
          <w:bCs/>
          <w:sz w:val="20"/>
          <w:lang w:val="en-US" w:eastAsia="zh-TW"/>
        </w:rPr>
        <w:t xml:space="preserve">If NR-Uu downlink carrier is shared with sidelink, interference management complexity at UE would be high while simultaneously receiving through two links. On the other hand, if NR-Uu uplink carrier is shared with sidelink, interference management at gNB can be handled </w:t>
      </w:r>
      <w:r w:rsidR="00A0633C">
        <w:rPr>
          <w:rFonts w:ascii="Times New Roman" w:hAnsi="Times New Roman"/>
          <w:b w:val="0"/>
          <w:bCs/>
          <w:sz w:val="20"/>
          <w:lang w:val="en-US" w:eastAsia="zh-TW"/>
        </w:rPr>
        <w:t>more easily</w:t>
      </w:r>
      <w:r>
        <w:rPr>
          <w:rFonts w:ascii="Times New Roman" w:hAnsi="Times New Roman"/>
          <w:b w:val="0"/>
          <w:bCs/>
          <w:sz w:val="20"/>
          <w:lang w:val="en-US" w:eastAsia="zh-TW"/>
        </w:rPr>
        <w:t xml:space="preserve"> since scheduling decisions are made by gNB when</w:t>
      </w:r>
      <w:r w:rsidR="00A0633C">
        <w:rPr>
          <w:rFonts w:ascii="Times New Roman" w:hAnsi="Times New Roman"/>
          <w:b w:val="0"/>
          <w:bCs/>
          <w:sz w:val="20"/>
          <w:lang w:val="en-US" w:eastAsia="zh-TW"/>
        </w:rPr>
        <w:t xml:space="preserve"> UE is in-coverage (i.e., mode-1</w:t>
      </w:r>
      <w:r>
        <w:rPr>
          <w:rFonts w:ascii="Times New Roman" w:hAnsi="Times New Roman"/>
          <w:b w:val="0"/>
          <w:bCs/>
          <w:sz w:val="20"/>
          <w:lang w:val="en-US" w:eastAsia="zh-TW"/>
        </w:rPr>
        <w:t xml:space="preserve"> o</w:t>
      </w:r>
      <w:r w:rsidR="00A0633C">
        <w:rPr>
          <w:rFonts w:ascii="Times New Roman" w:hAnsi="Times New Roman"/>
          <w:b w:val="0"/>
          <w:bCs/>
          <w:sz w:val="20"/>
          <w:lang w:val="en-US" w:eastAsia="zh-TW"/>
        </w:rPr>
        <w:t>peration). For similar reasoning</w:t>
      </w:r>
      <w:r>
        <w:rPr>
          <w:rFonts w:ascii="Times New Roman" w:hAnsi="Times New Roman"/>
          <w:b w:val="0"/>
          <w:bCs/>
          <w:sz w:val="20"/>
          <w:lang w:val="en-US" w:eastAsia="zh-TW"/>
        </w:rPr>
        <w:t xml:space="preserve">, </w:t>
      </w:r>
      <w:r w:rsidR="00A0633C">
        <w:rPr>
          <w:rFonts w:ascii="Times New Roman" w:hAnsi="Times New Roman"/>
          <w:b w:val="0"/>
          <w:bCs/>
          <w:sz w:val="20"/>
          <w:lang w:val="en-US" w:eastAsia="zh-TW"/>
        </w:rPr>
        <w:t xml:space="preserve">uplink resources can </w:t>
      </w:r>
      <w:r>
        <w:rPr>
          <w:rFonts w:ascii="Times New Roman" w:hAnsi="Times New Roman"/>
          <w:b w:val="0"/>
          <w:bCs/>
          <w:sz w:val="20"/>
          <w:lang w:val="en-US" w:eastAsia="zh-TW"/>
        </w:rPr>
        <w:t xml:space="preserve">should be considered </w:t>
      </w:r>
      <w:r w:rsidR="00A0633C">
        <w:rPr>
          <w:rFonts w:ascii="Times New Roman" w:hAnsi="Times New Roman"/>
          <w:b w:val="0"/>
          <w:bCs/>
          <w:sz w:val="20"/>
          <w:lang w:val="en-US" w:eastAsia="zh-TW"/>
        </w:rPr>
        <w:t xml:space="preserve">for sidelink </w:t>
      </w:r>
      <w:r>
        <w:rPr>
          <w:rFonts w:ascii="Times New Roman" w:hAnsi="Times New Roman"/>
          <w:b w:val="0"/>
          <w:bCs/>
          <w:sz w:val="20"/>
          <w:lang w:val="en-US" w:eastAsia="zh-TW"/>
        </w:rPr>
        <w:t xml:space="preserve">in TDD mode </w:t>
      </w:r>
      <w:r w:rsidR="00A0633C">
        <w:rPr>
          <w:rFonts w:ascii="Times New Roman" w:hAnsi="Times New Roman"/>
          <w:b w:val="0"/>
          <w:bCs/>
          <w:sz w:val="20"/>
          <w:lang w:val="en-US" w:eastAsia="zh-TW"/>
        </w:rPr>
        <w:t xml:space="preserve">on shared </w:t>
      </w:r>
      <w:r>
        <w:rPr>
          <w:rFonts w:ascii="Times New Roman" w:hAnsi="Times New Roman"/>
          <w:b w:val="0"/>
          <w:bCs/>
          <w:sz w:val="20"/>
          <w:lang w:val="en-US" w:eastAsia="zh-TW"/>
        </w:rPr>
        <w:t xml:space="preserve">licensed carrier. </w:t>
      </w:r>
    </w:p>
    <w:p w14:paraId="0EA6B623" w14:textId="1636A85B" w:rsidR="005E0527" w:rsidRPr="0094221C" w:rsidRDefault="00486D6A" w:rsidP="005E0527">
      <w:pPr>
        <w:jc w:val="both"/>
        <w:rPr>
          <w:b/>
          <w:lang w:eastAsia="ko-KR"/>
        </w:rPr>
      </w:pPr>
      <w:r>
        <w:rPr>
          <w:b/>
          <w:lang w:eastAsia="zh-TW"/>
        </w:rPr>
        <w:lastRenderedPageBreak/>
        <w:t>Proposal 10</w:t>
      </w:r>
      <w:r w:rsidR="005E0527" w:rsidRPr="00AB4BAE">
        <w:rPr>
          <w:b/>
          <w:lang w:eastAsia="ko-KR"/>
        </w:rPr>
        <w:t xml:space="preserve">: </w:t>
      </w:r>
      <w:r w:rsidR="005E0527">
        <w:rPr>
          <w:b/>
          <w:lang w:eastAsia="ko-KR"/>
        </w:rPr>
        <w:t>NR sidelink design should consider sharing carrier with NR-Uu only on uplink carrier in FDD, and similarly only on uplink resources in TDD.</w:t>
      </w:r>
    </w:p>
    <w:p w14:paraId="79223958" w14:textId="00FD63CD" w:rsidR="009B4BD9" w:rsidRPr="00C93D77" w:rsidRDefault="009B4BD9" w:rsidP="00E64C68">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NR TDD mode, uplink resources can be configured based on cell-specific SFI or UE-specific SFI. </w:t>
      </w:r>
      <w:r w:rsidR="005E0527">
        <w:rPr>
          <w:rFonts w:ascii="Times New Roman" w:hAnsi="Times New Roman"/>
          <w:b w:val="0"/>
          <w:bCs/>
          <w:sz w:val="20"/>
          <w:lang w:val="en-US" w:eastAsia="zh-TW"/>
        </w:rPr>
        <w:t>Determination of sid</w:t>
      </w:r>
      <w:r w:rsidR="005E0527" w:rsidRPr="00C93D77">
        <w:rPr>
          <w:rFonts w:ascii="Times New Roman" w:hAnsi="Times New Roman"/>
          <w:b w:val="0"/>
          <w:bCs/>
          <w:sz w:val="20"/>
          <w:lang w:val="en-US" w:eastAsia="zh-TW"/>
        </w:rPr>
        <w:t xml:space="preserve">elink resources based on UE-specifically configured uplink resources would cause undesirable interference at V2X UE receivers as the same resources could be configured as downlink for other UEs. For similar reasoning, flexible symbols in SFI configuration should not be used for sidelink operation on shared licensed carriers. </w:t>
      </w:r>
    </w:p>
    <w:p w14:paraId="5FD81DD5" w14:textId="22756F5B" w:rsidR="005E0527" w:rsidRPr="00C93D77" w:rsidRDefault="005E0527" w:rsidP="00E64C68">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C93D77">
        <w:rPr>
          <w:rFonts w:ascii="Times New Roman" w:hAnsi="Times New Roman"/>
          <w:b w:val="0"/>
          <w:bCs/>
          <w:sz w:val="20"/>
          <w:lang w:val="en-US" w:eastAsia="zh-TW"/>
        </w:rPr>
        <w:t>We propose the following:</w:t>
      </w:r>
    </w:p>
    <w:p w14:paraId="734538D5" w14:textId="032E53FE" w:rsidR="005E0527" w:rsidRPr="00C93D77" w:rsidRDefault="00486D6A" w:rsidP="005E0527">
      <w:pPr>
        <w:jc w:val="both"/>
        <w:rPr>
          <w:b/>
          <w:lang w:eastAsia="ko-KR"/>
        </w:rPr>
      </w:pPr>
      <w:r w:rsidRPr="00C93D77">
        <w:rPr>
          <w:b/>
          <w:lang w:eastAsia="zh-TW"/>
        </w:rPr>
        <w:t>Proposal 11</w:t>
      </w:r>
      <w:r w:rsidR="005E0527" w:rsidRPr="00C93D77">
        <w:rPr>
          <w:b/>
          <w:lang w:eastAsia="ko-KR"/>
        </w:rPr>
        <w:t>: In case of shared licensed carrier in TDD mode, sidelink resources shall not be determined based on UE-specific SFI configuration or based on flexible symbols.</w:t>
      </w:r>
    </w:p>
    <w:p w14:paraId="07793A4B" w14:textId="24D9B68E" w:rsidR="00A0633C" w:rsidRPr="00C93D77" w:rsidRDefault="003036AC" w:rsidP="00A0633C">
      <w:pPr>
        <w:pStyle w:val="Header"/>
        <w:tabs>
          <w:tab w:val="center" w:pos="4536"/>
          <w:tab w:val="right" w:pos="8280"/>
          <w:tab w:val="left" w:pos="9498"/>
          <w:tab w:val="right" w:pos="9781"/>
        </w:tabs>
        <w:spacing w:after="120"/>
        <w:ind w:right="-57"/>
        <w:jc w:val="both"/>
        <w:rPr>
          <w:rFonts w:ascii="Times New Roman" w:hAnsi="Times New Roman"/>
          <w:b w:val="0"/>
          <w:sz w:val="20"/>
          <w:lang w:eastAsia="zh-TW"/>
        </w:rPr>
      </w:pPr>
      <w:r w:rsidRPr="00C93D77">
        <w:rPr>
          <w:rFonts w:ascii="Times New Roman" w:hAnsi="Times New Roman"/>
          <w:b w:val="0"/>
          <w:sz w:val="20"/>
          <w:lang w:eastAsia="zh-TW"/>
        </w:rPr>
        <w:t>On the other hand, in some cases, cellular coverage can be subject to more downlink-heavy traffic when operating in TDD mode. It is desirable for gNB to configure a DL-heavy SFI in its cell configuration. If some of the UEs in the cell require NRV2X services, sidelink resources only based on cell-specifically configured uplink resources may be insufficient in terms of latency and data rate. Therefore, enhancements to SFI configuration could be investigated to improve sidelink resources under such circumstances without causing interference leakage to NR V2X UEs.</w:t>
      </w:r>
    </w:p>
    <w:p w14:paraId="4F3D2559" w14:textId="77CEB746" w:rsidR="003036AC" w:rsidRPr="00C93D77" w:rsidRDefault="003036AC" w:rsidP="00A0633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C93D77">
        <w:rPr>
          <w:rFonts w:ascii="Times New Roman" w:hAnsi="Times New Roman"/>
          <w:b w:val="0"/>
          <w:bCs/>
          <w:sz w:val="20"/>
          <w:lang w:val="en-US" w:eastAsia="zh-TW"/>
        </w:rPr>
        <w:t>We have the following proposal:</w:t>
      </w:r>
    </w:p>
    <w:p w14:paraId="7FFD2F5C" w14:textId="27CDF074" w:rsidR="003036AC" w:rsidRPr="00C93D77" w:rsidRDefault="003036AC" w:rsidP="003036AC">
      <w:pPr>
        <w:jc w:val="both"/>
        <w:rPr>
          <w:b/>
          <w:lang w:eastAsia="zh-TW"/>
        </w:rPr>
      </w:pPr>
      <w:r w:rsidRPr="00C93D77">
        <w:rPr>
          <w:b/>
          <w:lang w:eastAsia="zh-TW"/>
        </w:rPr>
        <w:t>Observation 1</w:t>
      </w:r>
      <w:r w:rsidR="00486D6A" w:rsidRPr="00C93D77">
        <w:rPr>
          <w:b/>
          <w:lang w:eastAsia="zh-TW"/>
        </w:rPr>
        <w:t>0</w:t>
      </w:r>
      <w:r w:rsidRPr="00C93D77">
        <w:rPr>
          <w:b/>
          <w:lang w:eastAsia="zh-TW"/>
        </w:rPr>
        <w:t>:</w:t>
      </w:r>
      <w:r w:rsidRPr="00C93D77">
        <w:rPr>
          <w:i/>
          <w:lang w:eastAsia="zh-TW"/>
        </w:rPr>
        <w:t xml:space="preserve"> Sidelink resources determined based on the uplink symbols of a cell-specific SFI may be insufficient in downlink-heavy traffic on shared licensed carrier.</w:t>
      </w:r>
    </w:p>
    <w:p w14:paraId="78AE1BFF" w14:textId="771199C6" w:rsidR="00A0633C" w:rsidRPr="003036AC" w:rsidRDefault="00486D6A" w:rsidP="003036AC">
      <w:pPr>
        <w:jc w:val="both"/>
        <w:rPr>
          <w:b/>
          <w:lang w:eastAsia="ko-KR"/>
        </w:rPr>
      </w:pPr>
      <w:r w:rsidRPr="00C93D77">
        <w:rPr>
          <w:b/>
          <w:lang w:eastAsia="zh-TW"/>
        </w:rPr>
        <w:t>Proposal 12</w:t>
      </w:r>
      <w:r w:rsidR="003036AC" w:rsidRPr="00C93D77">
        <w:rPr>
          <w:b/>
          <w:lang w:eastAsia="ko-KR"/>
        </w:rPr>
        <w:t xml:space="preserve">: </w:t>
      </w:r>
      <w:r w:rsidR="00A950EE" w:rsidRPr="00C93D77">
        <w:rPr>
          <w:b/>
          <w:lang w:eastAsia="zh-TW"/>
        </w:rPr>
        <w:t>E</w:t>
      </w:r>
      <w:r w:rsidR="003036AC" w:rsidRPr="00C93D77">
        <w:rPr>
          <w:b/>
          <w:lang w:eastAsia="zh-TW"/>
        </w:rPr>
        <w:t>nhancements to SFI configuration shall be studied to improve sidelink resources without leaking int</w:t>
      </w:r>
      <w:r w:rsidR="003036AC">
        <w:rPr>
          <w:b/>
          <w:lang w:eastAsia="zh-TW"/>
        </w:rPr>
        <w:t>erference at V2X UEs</w:t>
      </w:r>
      <w:r w:rsidR="003036AC">
        <w:rPr>
          <w:b/>
          <w:lang w:eastAsia="ko-KR"/>
        </w:rPr>
        <w:t>.</w:t>
      </w:r>
    </w:p>
    <w:p w14:paraId="0D73E611" w14:textId="77777777" w:rsidR="00FB1093" w:rsidRPr="00E64C68" w:rsidRDefault="00C01545" w:rsidP="00C07FC9">
      <w:pPr>
        <w:pStyle w:val="Heading1"/>
        <w:rPr>
          <w:rFonts w:cs="Arial"/>
          <w:lang w:val="en-US" w:eastAsia="zh-TW"/>
        </w:rPr>
      </w:pPr>
      <w:r w:rsidRPr="00E64C68">
        <w:rPr>
          <w:rFonts w:cs="Arial"/>
          <w:lang w:val="en-US" w:eastAsia="zh-TW"/>
        </w:rPr>
        <w:t>Conclusions</w:t>
      </w:r>
    </w:p>
    <w:p w14:paraId="324DE39B" w14:textId="77777777"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14:paraId="71218B72" w14:textId="77777777" w:rsidR="00E66AAF" w:rsidRPr="00AB4BAE" w:rsidRDefault="00E66AAF" w:rsidP="00C01545">
      <w:pPr>
        <w:snapToGrid w:val="0"/>
        <w:spacing w:after="0"/>
        <w:jc w:val="both"/>
        <w:rPr>
          <w:rFonts w:eastAsia="Yu Mincho"/>
          <w:lang w:eastAsia="zh-CN"/>
        </w:rPr>
      </w:pPr>
    </w:p>
    <w:p w14:paraId="335E6ED3" w14:textId="01F5A12A" w:rsidR="00BE61AD" w:rsidRDefault="00D563E7" w:rsidP="00505940">
      <w:pPr>
        <w:spacing w:after="0"/>
        <w:jc w:val="both"/>
        <w:rPr>
          <w:i/>
          <w:lang w:eastAsia="zh-TW"/>
        </w:rPr>
      </w:pPr>
      <w:r w:rsidRPr="00D563E7">
        <w:rPr>
          <w:b/>
          <w:lang w:eastAsia="zh-TW"/>
        </w:rPr>
        <w:t>Observation 1:</w:t>
      </w:r>
      <w:r w:rsidRPr="00D563E7">
        <w:rPr>
          <w:i/>
          <w:lang w:eastAsia="zh-TW"/>
        </w:rPr>
        <w:t xml:space="preserve"> It is early to decide on the NR mode-2 sidelink </w:t>
      </w:r>
      <w:r>
        <w:rPr>
          <w:i/>
          <w:lang w:eastAsia="zh-TW"/>
        </w:rPr>
        <w:t>parameters broadcasted by LTE Uu.</w:t>
      </w:r>
    </w:p>
    <w:p w14:paraId="578AC6B3" w14:textId="041330EE" w:rsidR="00D563E7" w:rsidRDefault="00D563E7" w:rsidP="00505940">
      <w:pPr>
        <w:spacing w:after="0"/>
        <w:jc w:val="both"/>
        <w:rPr>
          <w:i/>
          <w:lang w:eastAsia="zh-TW"/>
        </w:rPr>
      </w:pPr>
      <w:r w:rsidRPr="00D563E7">
        <w:rPr>
          <w:b/>
          <w:lang w:eastAsia="zh-TW"/>
        </w:rPr>
        <w:t>Observation 2:</w:t>
      </w:r>
      <w:r w:rsidRPr="00D563E7">
        <w:rPr>
          <w:i/>
          <w:lang w:eastAsia="zh-TW"/>
        </w:rPr>
        <w:t xml:space="preserve"> It is unclear if LTE Uu can fulfill stringent latency and reliability requirements of NR </w:t>
      </w:r>
      <w:r w:rsidR="004D1E4A">
        <w:rPr>
          <w:i/>
          <w:lang w:eastAsia="zh-TW"/>
        </w:rPr>
        <w:t>sidelink in mode1.</w:t>
      </w:r>
      <w:bookmarkStart w:id="0" w:name="_GoBack"/>
      <w:bookmarkEnd w:id="0"/>
    </w:p>
    <w:p w14:paraId="2439321B" w14:textId="3C6F10BB" w:rsidR="00D563E7" w:rsidRDefault="00D563E7" w:rsidP="00505940">
      <w:pPr>
        <w:spacing w:after="0"/>
        <w:jc w:val="both"/>
        <w:rPr>
          <w:i/>
          <w:lang w:eastAsia="zh-TW"/>
        </w:rPr>
      </w:pPr>
      <w:r w:rsidRPr="00D563E7">
        <w:rPr>
          <w:b/>
          <w:lang w:eastAsia="zh-TW"/>
        </w:rPr>
        <w:t>Observation 3:</w:t>
      </w:r>
      <w:r w:rsidRPr="00D563E7">
        <w:rPr>
          <w:i/>
          <w:lang w:eastAsia="zh-TW"/>
        </w:rPr>
        <w:t xml:space="preserve"> Structural PHY differences between LTE and NR sidelink complicates the feasibility of LTE mode-3 configuration via NR Uu,</w:t>
      </w:r>
    </w:p>
    <w:p w14:paraId="22FD839C" w14:textId="77777777" w:rsidR="00486D6A" w:rsidRDefault="00486D6A" w:rsidP="00486D6A">
      <w:pPr>
        <w:pStyle w:val="Header"/>
        <w:tabs>
          <w:tab w:val="center" w:pos="4536"/>
          <w:tab w:val="right" w:pos="8280"/>
          <w:tab w:val="left" w:pos="9498"/>
          <w:tab w:val="right" w:pos="9781"/>
        </w:tabs>
        <w:ind w:right="-57"/>
        <w:jc w:val="both"/>
        <w:rPr>
          <w:rFonts w:ascii="Times New Roman" w:hAnsi="Times New Roman"/>
          <w:b w:val="0"/>
          <w:i/>
          <w:sz w:val="20"/>
          <w:lang w:eastAsia="zh-TW"/>
        </w:rPr>
      </w:pPr>
      <w:r>
        <w:rPr>
          <w:rFonts w:ascii="Times New Roman" w:hAnsi="Times New Roman"/>
          <w:sz w:val="20"/>
          <w:lang w:eastAsia="zh-TW"/>
        </w:rPr>
        <w:t>Observation 4</w:t>
      </w:r>
      <w:r w:rsidRPr="00AB4BAE">
        <w:rPr>
          <w:rFonts w:ascii="Times New Roman" w:hAnsi="Times New Roman"/>
          <w:sz w:val="20"/>
          <w:lang w:eastAsia="zh-TW"/>
        </w:rPr>
        <w:t>:</w:t>
      </w:r>
      <w:r>
        <w:rPr>
          <w:rFonts w:ascii="Times New Roman" w:hAnsi="Times New Roman"/>
          <w:sz w:val="20"/>
          <w:lang w:eastAsia="zh-TW"/>
        </w:rPr>
        <w:t xml:space="preserve"> </w:t>
      </w:r>
      <w:r>
        <w:rPr>
          <w:rFonts w:ascii="Times New Roman" w:hAnsi="Times New Roman"/>
          <w:b w:val="0"/>
          <w:i/>
          <w:sz w:val="20"/>
          <w:lang w:eastAsia="zh-TW"/>
        </w:rPr>
        <w:t>Dynamic grants are suitable for aperiodic traffic with large packet size when UE is in-coverage.</w:t>
      </w:r>
    </w:p>
    <w:p w14:paraId="72AEAA78" w14:textId="77777777" w:rsidR="00486D6A" w:rsidRDefault="00486D6A" w:rsidP="00486D6A">
      <w:pPr>
        <w:pStyle w:val="Header"/>
        <w:tabs>
          <w:tab w:val="center" w:pos="4536"/>
          <w:tab w:val="right" w:pos="8280"/>
          <w:tab w:val="left" w:pos="9498"/>
          <w:tab w:val="right" w:pos="9781"/>
        </w:tabs>
        <w:ind w:right="-57"/>
        <w:jc w:val="both"/>
        <w:rPr>
          <w:rFonts w:ascii="Times New Roman" w:hAnsi="Times New Roman"/>
          <w:b w:val="0"/>
          <w:i/>
          <w:sz w:val="20"/>
          <w:lang w:eastAsia="zh-TW"/>
        </w:rPr>
      </w:pPr>
      <w:r>
        <w:rPr>
          <w:rFonts w:ascii="Times New Roman" w:hAnsi="Times New Roman"/>
          <w:sz w:val="20"/>
          <w:lang w:eastAsia="zh-TW"/>
        </w:rPr>
        <w:t>Observation 5</w:t>
      </w:r>
      <w:r w:rsidRPr="00AB4BAE">
        <w:rPr>
          <w:rFonts w:ascii="Times New Roman" w:hAnsi="Times New Roman"/>
          <w:sz w:val="20"/>
          <w:lang w:eastAsia="zh-TW"/>
        </w:rPr>
        <w:t>:</w:t>
      </w:r>
      <w:r w:rsidRPr="00AB4BAE">
        <w:rPr>
          <w:rFonts w:ascii="Times New Roman" w:hAnsi="Times New Roman"/>
          <w:b w:val="0"/>
          <w:i/>
          <w:sz w:val="20"/>
          <w:lang w:eastAsia="zh-TW"/>
        </w:rPr>
        <w:t xml:space="preserve"> </w:t>
      </w:r>
      <w:r>
        <w:rPr>
          <w:rFonts w:ascii="Times New Roman" w:hAnsi="Times New Roman"/>
          <w:b w:val="0"/>
          <w:i/>
          <w:sz w:val="20"/>
          <w:lang w:eastAsia="zh-TW"/>
        </w:rPr>
        <w:t>Type-1 GF and Type-2 SPS are suitable for periodic traffic with small packets when UE is either in-coverage or out-of-coverage.</w:t>
      </w:r>
    </w:p>
    <w:p w14:paraId="31CEC3A4" w14:textId="77777777" w:rsidR="00486D6A" w:rsidRDefault="00486D6A" w:rsidP="00486D6A">
      <w:pPr>
        <w:pStyle w:val="Header"/>
        <w:tabs>
          <w:tab w:val="center" w:pos="4536"/>
          <w:tab w:val="right" w:pos="8280"/>
          <w:tab w:val="left" w:pos="9498"/>
          <w:tab w:val="right" w:pos="9781"/>
        </w:tabs>
        <w:ind w:right="-57"/>
        <w:jc w:val="both"/>
        <w:rPr>
          <w:rFonts w:ascii="Times New Roman" w:hAnsi="Times New Roman"/>
          <w:b w:val="0"/>
          <w:i/>
          <w:sz w:val="20"/>
          <w:lang w:eastAsia="zh-TW"/>
        </w:rPr>
      </w:pPr>
      <w:r>
        <w:rPr>
          <w:rFonts w:ascii="Times New Roman" w:hAnsi="Times New Roman"/>
          <w:sz w:val="20"/>
          <w:lang w:eastAsia="zh-TW"/>
        </w:rPr>
        <w:t>Observation 6</w:t>
      </w:r>
      <w:r w:rsidRPr="00AB4BAE">
        <w:rPr>
          <w:rFonts w:ascii="Times New Roman" w:hAnsi="Times New Roman"/>
          <w:sz w:val="20"/>
          <w:lang w:eastAsia="zh-TW"/>
        </w:rPr>
        <w:t>:</w:t>
      </w:r>
      <w:r w:rsidRPr="00AB4BAE">
        <w:rPr>
          <w:rFonts w:ascii="Times New Roman" w:hAnsi="Times New Roman"/>
          <w:b w:val="0"/>
          <w:i/>
          <w:sz w:val="20"/>
          <w:lang w:eastAsia="zh-TW"/>
        </w:rPr>
        <w:t xml:space="preserve"> </w:t>
      </w:r>
      <w:r>
        <w:rPr>
          <w:rFonts w:ascii="Times New Roman" w:hAnsi="Times New Roman"/>
          <w:b w:val="0"/>
          <w:i/>
          <w:sz w:val="20"/>
          <w:lang w:eastAsia="zh-TW"/>
        </w:rPr>
        <w:t>Type-1 GF may be insufficient for sidelink link adaptation if UE is out-of-coverage (no RRC signaling).</w:t>
      </w:r>
    </w:p>
    <w:p w14:paraId="3AA87D57" w14:textId="01FB3562" w:rsidR="00486D6A" w:rsidRDefault="00486D6A" w:rsidP="00486D6A">
      <w:pPr>
        <w:pStyle w:val="Header"/>
        <w:tabs>
          <w:tab w:val="center" w:pos="4536"/>
          <w:tab w:val="right" w:pos="8280"/>
          <w:tab w:val="left" w:pos="9498"/>
          <w:tab w:val="right" w:pos="9781"/>
        </w:tabs>
        <w:ind w:right="-57"/>
        <w:jc w:val="both"/>
        <w:rPr>
          <w:rFonts w:ascii="Times New Roman" w:hAnsi="Times New Roman"/>
          <w:b w:val="0"/>
          <w:i/>
          <w:sz w:val="20"/>
          <w:lang w:eastAsia="zh-TW"/>
        </w:rPr>
      </w:pPr>
      <w:r>
        <w:rPr>
          <w:rFonts w:ascii="Times New Roman" w:hAnsi="Times New Roman"/>
          <w:sz w:val="20"/>
          <w:lang w:eastAsia="zh-TW"/>
        </w:rPr>
        <w:t>Observation 7</w:t>
      </w:r>
      <w:r w:rsidRPr="00AB4BAE">
        <w:rPr>
          <w:rFonts w:ascii="Times New Roman" w:hAnsi="Times New Roman"/>
          <w:sz w:val="20"/>
          <w:lang w:eastAsia="zh-TW"/>
        </w:rPr>
        <w:t>:</w:t>
      </w:r>
      <w:r>
        <w:rPr>
          <w:rFonts w:ascii="Times New Roman" w:hAnsi="Times New Roman"/>
          <w:sz w:val="20"/>
          <w:lang w:eastAsia="zh-TW"/>
        </w:rPr>
        <w:t xml:space="preserve"> </w:t>
      </w:r>
      <w:r>
        <w:rPr>
          <w:rFonts w:ascii="Times New Roman" w:hAnsi="Times New Roman"/>
          <w:b w:val="0"/>
          <w:i/>
          <w:sz w:val="20"/>
          <w:lang w:eastAsia="zh-TW"/>
        </w:rPr>
        <w:t>It may be desirable to allow some level of UE autonomy in mode-1 sidelink for the link adaptation of latency sensitive unicast transmissions.</w:t>
      </w:r>
    </w:p>
    <w:p w14:paraId="228E4E4F" w14:textId="3430DF43" w:rsidR="00486D6A" w:rsidRDefault="00486D6A" w:rsidP="00486D6A">
      <w:pPr>
        <w:pStyle w:val="Header"/>
        <w:tabs>
          <w:tab w:val="center" w:pos="4536"/>
          <w:tab w:val="right" w:pos="8280"/>
          <w:tab w:val="left" w:pos="9498"/>
          <w:tab w:val="right" w:pos="9781"/>
        </w:tabs>
        <w:ind w:right="-57"/>
        <w:jc w:val="both"/>
        <w:rPr>
          <w:rFonts w:ascii="Times New Roman" w:hAnsi="Times New Roman"/>
          <w:b w:val="0"/>
          <w:i/>
          <w:sz w:val="20"/>
          <w:lang w:eastAsia="zh-TW"/>
        </w:rPr>
      </w:pPr>
      <w:r>
        <w:rPr>
          <w:rFonts w:ascii="Times New Roman" w:hAnsi="Times New Roman"/>
          <w:sz w:val="20"/>
          <w:lang w:eastAsia="zh-TW"/>
        </w:rPr>
        <w:t>Observation 8</w:t>
      </w:r>
      <w:r w:rsidRPr="00AB4BAE">
        <w:rPr>
          <w:rFonts w:ascii="Times New Roman" w:hAnsi="Times New Roman"/>
          <w:sz w:val="20"/>
          <w:lang w:eastAsia="zh-TW"/>
        </w:rPr>
        <w:t>:</w:t>
      </w:r>
      <w:r w:rsidRPr="00AB4BAE">
        <w:rPr>
          <w:rFonts w:ascii="Times New Roman" w:hAnsi="Times New Roman"/>
          <w:b w:val="0"/>
          <w:i/>
          <w:sz w:val="20"/>
          <w:lang w:eastAsia="zh-TW"/>
        </w:rPr>
        <w:t xml:space="preserve"> </w:t>
      </w:r>
      <w:r>
        <w:rPr>
          <w:rFonts w:ascii="Times New Roman" w:hAnsi="Times New Roman"/>
          <w:b w:val="0"/>
          <w:i/>
          <w:sz w:val="20"/>
          <w:lang w:eastAsia="zh-TW"/>
        </w:rPr>
        <w:t>Unlike LTE V2X mode-3&amp;4, resource allocation modes in NR V2X (mode-1&amp;2) do not always correspond to in-coverage and out-of-coverage scenarios.</w:t>
      </w:r>
    </w:p>
    <w:p w14:paraId="5986C9EE" w14:textId="177EA65A" w:rsidR="00486D6A" w:rsidRDefault="00486D6A" w:rsidP="00505940">
      <w:pPr>
        <w:spacing w:after="0"/>
        <w:jc w:val="both"/>
        <w:rPr>
          <w:i/>
          <w:lang w:eastAsia="zh-TW"/>
        </w:rPr>
      </w:pPr>
      <w:r w:rsidRPr="00486D6A">
        <w:rPr>
          <w:b/>
          <w:lang w:eastAsia="zh-TW"/>
        </w:rPr>
        <w:t>Observation 9:</w:t>
      </w:r>
      <w:r w:rsidRPr="00D275D3">
        <w:rPr>
          <w:i/>
          <w:lang w:eastAsia="zh-TW"/>
        </w:rPr>
        <w:t xml:space="preserve"> Sharing the licensed carrier between</w:t>
      </w:r>
      <w:r>
        <w:rPr>
          <w:i/>
          <w:lang w:eastAsia="zh-TW"/>
        </w:rPr>
        <w:t xml:space="preserve"> NR-Uu and NR-PC5 can achieve higher spectral efficiency.</w:t>
      </w:r>
    </w:p>
    <w:p w14:paraId="162D8E2A" w14:textId="3F274FF0" w:rsidR="00486D6A" w:rsidRPr="00D563E7" w:rsidRDefault="00486D6A" w:rsidP="00505940">
      <w:pPr>
        <w:spacing w:after="0"/>
        <w:jc w:val="both"/>
        <w:rPr>
          <w:i/>
          <w:lang w:eastAsia="zh-TW"/>
        </w:rPr>
      </w:pPr>
      <w:r w:rsidRPr="00486D6A">
        <w:rPr>
          <w:b/>
          <w:lang w:eastAsia="zh-TW"/>
        </w:rPr>
        <w:t>Observation 10:</w:t>
      </w:r>
      <w:r w:rsidRPr="00D275D3">
        <w:rPr>
          <w:i/>
          <w:lang w:eastAsia="zh-TW"/>
        </w:rPr>
        <w:t xml:space="preserve"> </w:t>
      </w:r>
      <w:r>
        <w:rPr>
          <w:i/>
          <w:lang w:eastAsia="zh-TW"/>
        </w:rPr>
        <w:t>Sidelink resources determined based on the uplink symbols of a cell-specific SFI may be insufficient in downlink-heavy traffic on shared licensed carrier.</w:t>
      </w:r>
    </w:p>
    <w:p w14:paraId="48CE61FA" w14:textId="77777777" w:rsidR="009D4B22" w:rsidRPr="00AB4BAE" w:rsidRDefault="009D4B22" w:rsidP="00C01545">
      <w:pPr>
        <w:snapToGrid w:val="0"/>
        <w:spacing w:after="0"/>
        <w:jc w:val="both"/>
        <w:rPr>
          <w:rFonts w:eastAsia="Yu Mincho"/>
          <w:lang w:eastAsia="zh-CN"/>
        </w:rPr>
      </w:pPr>
    </w:p>
    <w:p w14:paraId="30919F0B" w14:textId="77777777" w:rsidR="00E66AAF" w:rsidRPr="00AB4BAE" w:rsidRDefault="00D56A40" w:rsidP="00C01545">
      <w:pPr>
        <w:snapToGrid w:val="0"/>
        <w:spacing w:after="0"/>
        <w:jc w:val="both"/>
        <w:rPr>
          <w:rFonts w:eastAsia="Yu Mincho"/>
          <w:lang w:eastAsia="zh-CN"/>
        </w:rPr>
      </w:pPr>
      <w:r w:rsidRPr="00AB4BAE">
        <w:rPr>
          <w:rFonts w:eastAsia="Yu Mincho"/>
          <w:lang w:eastAsia="zh-CN"/>
        </w:rPr>
        <w:t>We have the following proposals:</w:t>
      </w:r>
    </w:p>
    <w:p w14:paraId="5D8F4010" w14:textId="77777777" w:rsidR="009D4B22" w:rsidRPr="00AB4BAE" w:rsidRDefault="009D4B22" w:rsidP="001E6A9A">
      <w:pPr>
        <w:spacing w:after="0"/>
        <w:jc w:val="both"/>
        <w:rPr>
          <w:b/>
          <w:lang w:eastAsia="zh-TW"/>
        </w:rPr>
      </w:pPr>
    </w:p>
    <w:p w14:paraId="5B998233" w14:textId="0FC0F6F3" w:rsidR="00603C61" w:rsidRDefault="00486D6A" w:rsidP="00505940">
      <w:pPr>
        <w:spacing w:after="0"/>
        <w:jc w:val="both"/>
        <w:rPr>
          <w:b/>
          <w:lang w:eastAsia="ko-KR"/>
        </w:rPr>
      </w:pPr>
      <w:r>
        <w:rPr>
          <w:b/>
          <w:lang w:eastAsia="zh-TW"/>
        </w:rPr>
        <w:t>Proposal 1</w:t>
      </w:r>
      <w:r w:rsidRPr="00C32E83">
        <w:rPr>
          <w:b/>
          <w:lang w:eastAsia="ko-KR"/>
        </w:rPr>
        <w:t xml:space="preserve">: </w:t>
      </w:r>
      <w:r>
        <w:rPr>
          <w:b/>
          <w:lang w:val="en-GB" w:eastAsia="zh-TW"/>
        </w:rPr>
        <w:t xml:space="preserve">Only the essential NR mode-2 </w:t>
      </w:r>
      <w:r w:rsidRPr="00C32E83">
        <w:rPr>
          <w:b/>
          <w:lang w:val="en-GB" w:eastAsia="zh-TW"/>
        </w:rPr>
        <w:t xml:space="preserve">parameters </w:t>
      </w:r>
      <w:r>
        <w:rPr>
          <w:b/>
          <w:lang w:val="en-GB" w:eastAsia="zh-TW"/>
        </w:rPr>
        <w:t>shall be considered initially for the LTE Uu broadcast</w:t>
      </w:r>
      <w:r w:rsidR="00603C61" w:rsidRPr="00AB4BAE">
        <w:rPr>
          <w:b/>
          <w:lang w:eastAsia="ko-KR"/>
        </w:rPr>
        <w:t>.</w:t>
      </w:r>
    </w:p>
    <w:p w14:paraId="78CE7CCD" w14:textId="6B2BEB5E" w:rsidR="00486D6A" w:rsidRDefault="00486D6A" w:rsidP="00505940">
      <w:pPr>
        <w:spacing w:after="0"/>
        <w:jc w:val="both"/>
        <w:rPr>
          <w:b/>
          <w:lang w:val="en-GB" w:eastAsia="zh-TW"/>
        </w:rPr>
      </w:pPr>
      <w:r>
        <w:rPr>
          <w:b/>
          <w:lang w:eastAsia="zh-TW"/>
        </w:rPr>
        <w:t>Proposal 2</w:t>
      </w:r>
      <w:r w:rsidRPr="00AB4BAE">
        <w:rPr>
          <w:b/>
          <w:lang w:eastAsia="ko-KR"/>
        </w:rPr>
        <w:t>:</w:t>
      </w:r>
      <w:r>
        <w:rPr>
          <w:b/>
          <w:lang w:eastAsia="ko-KR"/>
        </w:rPr>
        <w:t xml:space="preserve"> Receiving NR mode-2 sidelink configuration from LTE-Uu should be </w:t>
      </w:r>
      <w:r>
        <w:rPr>
          <w:b/>
          <w:lang w:val="en-GB" w:eastAsia="zh-TW"/>
        </w:rPr>
        <w:t xml:space="preserve">defined </w:t>
      </w:r>
      <w:r w:rsidRPr="00F51EE8">
        <w:rPr>
          <w:b/>
          <w:lang w:val="en-GB" w:eastAsia="zh-TW"/>
        </w:rPr>
        <w:t xml:space="preserve">as </w:t>
      </w:r>
      <w:r>
        <w:rPr>
          <w:b/>
          <w:lang w:val="en-GB" w:eastAsia="zh-TW"/>
        </w:rPr>
        <w:t xml:space="preserve">a UE </w:t>
      </w:r>
      <w:r w:rsidRPr="00F51EE8">
        <w:rPr>
          <w:b/>
          <w:lang w:val="en-GB" w:eastAsia="zh-TW"/>
        </w:rPr>
        <w:t>capability</w:t>
      </w:r>
      <w:r>
        <w:rPr>
          <w:b/>
          <w:lang w:val="en-GB" w:eastAsia="zh-TW"/>
        </w:rPr>
        <w:t>.</w:t>
      </w:r>
    </w:p>
    <w:p w14:paraId="221DC56F" w14:textId="43C1F276" w:rsidR="00486D6A" w:rsidRDefault="00486D6A" w:rsidP="00505940">
      <w:pPr>
        <w:spacing w:after="0"/>
        <w:jc w:val="both"/>
        <w:rPr>
          <w:b/>
          <w:lang w:eastAsia="zh-TW"/>
        </w:rPr>
      </w:pPr>
      <w:r w:rsidRPr="00486D6A">
        <w:rPr>
          <w:b/>
          <w:lang w:eastAsia="zh-TW"/>
        </w:rPr>
        <w:t>Proposal 3: NR mode-1 sidelink configuration by LTE-Uu is not supported.</w:t>
      </w:r>
    </w:p>
    <w:p w14:paraId="027F6E4A" w14:textId="2EC20D6B" w:rsidR="00486D6A" w:rsidRDefault="00486D6A" w:rsidP="00505940">
      <w:pPr>
        <w:spacing w:after="0"/>
        <w:jc w:val="both"/>
        <w:rPr>
          <w:b/>
          <w:lang w:eastAsia="ko-KR"/>
        </w:rPr>
      </w:pPr>
      <w:r>
        <w:rPr>
          <w:b/>
          <w:lang w:eastAsia="zh-TW"/>
        </w:rPr>
        <w:t>Proposal 4</w:t>
      </w:r>
      <w:r w:rsidRPr="00824993">
        <w:rPr>
          <w:b/>
          <w:lang w:eastAsia="ko-KR"/>
        </w:rPr>
        <w:t>:</w:t>
      </w:r>
      <w:r w:rsidRPr="004B76EB">
        <w:t xml:space="preserve"> </w:t>
      </w:r>
      <w:r>
        <w:rPr>
          <w:b/>
          <w:lang w:eastAsia="ko-KR"/>
        </w:rPr>
        <w:t>LTE mode-3 sidelink configuration by NR Uu shall be deprioritized.</w:t>
      </w:r>
    </w:p>
    <w:p w14:paraId="5287295E" w14:textId="22CC8286" w:rsidR="00486D6A" w:rsidRDefault="00486D6A" w:rsidP="00505940">
      <w:pPr>
        <w:spacing w:after="0"/>
        <w:jc w:val="both"/>
        <w:rPr>
          <w:b/>
          <w:lang w:eastAsia="ko-KR"/>
        </w:rPr>
      </w:pPr>
      <w:r>
        <w:rPr>
          <w:b/>
          <w:lang w:eastAsia="zh-TW"/>
        </w:rPr>
        <w:t>Proposal 5</w:t>
      </w:r>
      <w:r w:rsidRPr="00AB4BAE">
        <w:rPr>
          <w:b/>
          <w:lang w:eastAsia="ko-KR"/>
        </w:rPr>
        <w:t xml:space="preserve">: </w:t>
      </w:r>
      <w:r>
        <w:rPr>
          <w:b/>
          <w:lang w:eastAsia="ko-KR"/>
        </w:rPr>
        <w:t>All three resource allocation techniques (i.e., dynamic grants, Type-1 GF, and Type-2 SPS) should be supported in NR mode-1 sidelink.</w:t>
      </w:r>
    </w:p>
    <w:p w14:paraId="2149AF08" w14:textId="21242F65" w:rsidR="00486D6A" w:rsidRDefault="00486D6A" w:rsidP="00505940">
      <w:pPr>
        <w:spacing w:after="0"/>
        <w:jc w:val="both"/>
        <w:rPr>
          <w:b/>
          <w:lang w:eastAsia="ko-KR"/>
        </w:rPr>
      </w:pPr>
      <w:r>
        <w:rPr>
          <w:b/>
          <w:lang w:eastAsia="zh-TW"/>
        </w:rPr>
        <w:t>Proposal 6</w:t>
      </w:r>
      <w:r w:rsidRPr="00AB4BAE">
        <w:rPr>
          <w:b/>
          <w:lang w:eastAsia="ko-KR"/>
        </w:rPr>
        <w:t xml:space="preserve">: </w:t>
      </w:r>
      <w:r>
        <w:rPr>
          <w:b/>
          <w:lang w:eastAsia="ko-KR"/>
        </w:rPr>
        <w:t>Study whether mode-1 sidelink adaptation through NR Uu interface alone can satisfy low latency requirements.</w:t>
      </w:r>
    </w:p>
    <w:p w14:paraId="040078BA" w14:textId="2EBD96EE" w:rsidR="00486D6A" w:rsidRDefault="00486D6A" w:rsidP="00505940">
      <w:pPr>
        <w:spacing w:after="0"/>
        <w:jc w:val="both"/>
        <w:rPr>
          <w:b/>
          <w:lang w:eastAsia="ko-KR"/>
        </w:rPr>
      </w:pPr>
      <w:r>
        <w:rPr>
          <w:b/>
          <w:lang w:eastAsia="zh-TW"/>
        </w:rPr>
        <w:t>Proposal 7</w:t>
      </w:r>
      <w:r w:rsidRPr="00AB4BAE">
        <w:rPr>
          <w:b/>
          <w:lang w:eastAsia="ko-KR"/>
        </w:rPr>
        <w:t xml:space="preserve">: </w:t>
      </w:r>
      <w:r>
        <w:rPr>
          <w:b/>
          <w:lang w:eastAsia="ko-KR"/>
        </w:rPr>
        <w:t>Further study benefits and drawbacks of some level of UE-autonomous link adaptation for sidelink mode-1 resource allocation from NR Uu perspective.</w:t>
      </w:r>
    </w:p>
    <w:p w14:paraId="2D1E72F4" w14:textId="77777777" w:rsidR="00486D6A" w:rsidRDefault="00486D6A" w:rsidP="00486D6A">
      <w:pPr>
        <w:spacing w:after="0"/>
        <w:jc w:val="both"/>
        <w:rPr>
          <w:b/>
          <w:lang w:eastAsia="ko-KR"/>
        </w:rPr>
      </w:pPr>
      <w:r>
        <w:rPr>
          <w:b/>
          <w:lang w:eastAsia="zh-TW"/>
        </w:rPr>
        <w:t>Proposal 8</w:t>
      </w:r>
      <w:r w:rsidRPr="00AB4BAE">
        <w:rPr>
          <w:b/>
          <w:lang w:eastAsia="ko-KR"/>
        </w:rPr>
        <w:t>:</w:t>
      </w:r>
      <w:r>
        <w:rPr>
          <w:b/>
          <w:lang w:eastAsia="ko-KR"/>
        </w:rPr>
        <w:t xml:space="preserve"> Dynamic switching mechanisms between mode-1&amp;mode-2 and simultaneous use of mode-1&amp;mode-2 shall be studied further</w:t>
      </w:r>
      <w:r w:rsidRPr="00AB4BAE">
        <w:rPr>
          <w:b/>
          <w:lang w:eastAsia="ko-KR"/>
        </w:rPr>
        <w:t xml:space="preserve">. </w:t>
      </w:r>
    </w:p>
    <w:p w14:paraId="042CCE0A" w14:textId="77777777" w:rsidR="00486D6A" w:rsidRDefault="00486D6A" w:rsidP="00486D6A">
      <w:pPr>
        <w:pStyle w:val="ListParagraph"/>
        <w:numPr>
          <w:ilvl w:val="0"/>
          <w:numId w:val="10"/>
        </w:numPr>
        <w:spacing w:after="0"/>
        <w:jc w:val="both"/>
        <w:rPr>
          <w:b/>
          <w:lang w:eastAsia="ko-KR"/>
        </w:rPr>
      </w:pPr>
      <w:r>
        <w:rPr>
          <w:b/>
          <w:lang w:eastAsia="ko-KR"/>
        </w:rPr>
        <w:t>FFS: enable mode-1 when out-of-coverage, or enable mode-2 when in-coverage, or both.</w:t>
      </w:r>
    </w:p>
    <w:p w14:paraId="1B448561" w14:textId="2AE0ADB7" w:rsidR="00486D6A" w:rsidRPr="00486D6A" w:rsidRDefault="00486D6A" w:rsidP="00505940">
      <w:pPr>
        <w:spacing w:after="0"/>
        <w:jc w:val="both"/>
        <w:rPr>
          <w:b/>
          <w:lang w:eastAsia="ko-KR"/>
        </w:rPr>
      </w:pPr>
      <w:r w:rsidRPr="00486D6A">
        <w:rPr>
          <w:b/>
          <w:lang w:eastAsia="zh-TW"/>
        </w:rPr>
        <w:t>Proposal 9: Potential benefits (if any) of V2X traffic routing through Uu interface should be investigated.</w:t>
      </w:r>
    </w:p>
    <w:p w14:paraId="170B7CDE" w14:textId="52E2C3F4" w:rsidR="00486D6A" w:rsidRDefault="00486D6A" w:rsidP="00505940">
      <w:pPr>
        <w:spacing w:after="0"/>
        <w:jc w:val="both"/>
        <w:rPr>
          <w:b/>
          <w:lang w:eastAsia="ko-KR"/>
        </w:rPr>
      </w:pPr>
      <w:r>
        <w:rPr>
          <w:b/>
          <w:lang w:eastAsia="zh-TW"/>
        </w:rPr>
        <w:lastRenderedPageBreak/>
        <w:t>Proposal 10</w:t>
      </w:r>
      <w:r w:rsidRPr="00AB4BAE">
        <w:rPr>
          <w:b/>
          <w:lang w:eastAsia="ko-KR"/>
        </w:rPr>
        <w:t xml:space="preserve">: </w:t>
      </w:r>
      <w:r>
        <w:rPr>
          <w:b/>
          <w:lang w:eastAsia="ko-KR"/>
        </w:rPr>
        <w:t>NR sidelink design should consider sharing carrier with NR-Uu only on uplink carrier in FDD, and similarly only on uplink resources in TDD.</w:t>
      </w:r>
    </w:p>
    <w:p w14:paraId="4BE95EB3" w14:textId="159A3226" w:rsidR="00486D6A" w:rsidRDefault="00486D6A" w:rsidP="00505940">
      <w:pPr>
        <w:spacing w:after="0"/>
        <w:jc w:val="both"/>
        <w:rPr>
          <w:b/>
          <w:lang w:eastAsia="ko-KR"/>
        </w:rPr>
      </w:pPr>
      <w:r>
        <w:rPr>
          <w:b/>
          <w:lang w:eastAsia="zh-TW"/>
        </w:rPr>
        <w:t>Proposal 11</w:t>
      </w:r>
      <w:r w:rsidRPr="003036AC">
        <w:rPr>
          <w:b/>
          <w:lang w:eastAsia="ko-KR"/>
        </w:rPr>
        <w:t>: In case of shared licensed carrier in TDD mode, sidelink resources shall not be determined based on UE-specific SFI configuration or based on flexible symbols</w:t>
      </w:r>
      <w:r>
        <w:rPr>
          <w:b/>
          <w:lang w:eastAsia="ko-KR"/>
        </w:rPr>
        <w:t>.</w:t>
      </w:r>
    </w:p>
    <w:p w14:paraId="02125D84" w14:textId="18D3FF4D" w:rsidR="00486D6A" w:rsidRPr="00486D6A" w:rsidRDefault="00AD1F2E" w:rsidP="00AD1F2E">
      <w:pPr>
        <w:jc w:val="both"/>
        <w:rPr>
          <w:b/>
          <w:lang w:eastAsia="ko-KR"/>
        </w:rPr>
      </w:pPr>
      <w:r>
        <w:rPr>
          <w:b/>
          <w:lang w:eastAsia="zh-TW"/>
        </w:rPr>
        <w:t>Proposal 12</w:t>
      </w:r>
      <w:r w:rsidRPr="003036AC">
        <w:rPr>
          <w:b/>
          <w:lang w:eastAsia="ko-KR"/>
        </w:rPr>
        <w:t xml:space="preserve">: </w:t>
      </w:r>
      <w:r>
        <w:rPr>
          <w:b/>
          <w:lang w:eastAsia="zh-TW"/>
        </w:rPr>
        <w:t>E</w:t>
      </w:r>
      <w:r w:rsidRPr="003036AC">
        <w:rPr>
          <w:b/>
          <w:lang w:eastAsia="zh-TW"/>
        </w:rPr>
        <w:t xml:space="preserve">nhancements to SFI configuration </w:t>
      </w:r>
      <w:r>
        <w:rPr>
          <w:b/>
          <w:lang w:eastAsia="zh-TW"/>
        </w:rPr>
        <w:t xml:space="preserve">shall </w:t>
      </w:r>
      <w:r w:rsidRPr="003036AC">
        <w:rPr>
          <w:b/>
          <w:lang w:eastAsia="zh-TW"/>
        </w:rPr>
        <w:t xml:space="preserve">be </w:t>
      </w:r>
      <w:r>
        <w:rPr>
          <w:b/>
          <w:lang w:eastAsia="zh-TW"/>
        </w:rPr>
        <w:t xml:space="preserve">studied </w:t>
      </w:r>
      <w:r w:rsidRPr="003036AC">
        <w:rPr>
          <w:b/>
          <w:lang w:eastAsia="zh-TW"/>
        </w:rPr>
        <w:t>to improve sidelink resources</w:t>
      </w:r>
      <w:r>
        <w:rPr>
          <w:b/>
          <w:lang w:eastAsia="zh-TW"/>
        </w:rPr>
        <w:t xml:space="preserve"> without leaking interference at V2X UEs</w:t>
      </w:r>
      <w:r>
        <w:rPr>
          <w:b/>
          <w:lang w:eastAsia="ko-KR"/>
        </w:rPr>
        <w:t>.</w:t>
      </w:r>
    </w:p>
    <w:p w14:paraId="73B22FB2" w14:textId="77777777" w:rsidR="002D44AF" w:rsidRPr="00AB4BAE" w:rsidRDefault="002D44AF" w:rsidP="002D44AF">
      <w:pPr>
        <w:pStyle w:val="Heading1"/>
        <w:rPr>
          <w:rFonts w:ascii="Times New Roman" w:hAnsi="Times New Roman"/>
          <w:lang w:val="en-US"/>
        </w:rPr>
      </w:pPr>
      <w:r w:rsidRPr="00AB4BAE">
        <w:rPr>
          <w:rFonts w:ascii="Times New Roman" w:hAnsi="Times New Roman"/>
          <w:lang w:val="en-US" w:eastAsia="zh-TW"/>
        </w:rPr>
        <w:t>References</w:t>
      </w:r>
    </w:p>
    <w:p w14:paraId="15DCB48E" w14:textId="77777777" w:rsidR="00EE1170" w:rsidRDefault="00075B8B" w:rsidP="00625A81">
      <w:pPr>
        <w:numPr>
          <w:ilvl w:val="0"/>
          <w:numId w:val="2"/>
        </w:numPr>
      </w:pPr>
      <w:r w:rsidRPr="00AB4BAE">
        <w:t>Chairman’s notes of 3GPP TSG RAN1</w:t>
      </w:r>
      <w:r w:rsidR="00625A81">
        <w:t>#94</w:t>
      </w:r>
      <w:r w:rsidR="00374407">
        <w:t>bis</w:t>
      </w:r>
      <w:r w:rsidRPr="00AB4BAE">
        <w:t xml:space="preserve">, </w:t>
      </w:r>
      <w:r w:rsidR="00374407">
        <w:rPr>
          <w:lang w:eastAsia="zh-CN"/>
        </w:rPr>
        <w:t>Chengdu</w:t>
      </w:r>
      <w:r w:rsidRPr="00AB4BAE">
        <w:rPr>
          <w:lang w:eastAsia="zh-CN"/>
        </w:rPr>
        <w:t xml:space="preserve">, </w:t>
      </w:r>
      <w:r w:rsidR="00374407">
        <w:rPr>
          <w:lang w:eastAsia="zh-CN"/>
        </w:rPr>
        <w:t>October</w:t>
      </w:r>
      <w:r w:rsidR="00F27D0C" w:rsidRPr="00AB4BAE">
        <w:rPr>
          <w:lang w:eastAsia="zh-CN"/>
        </w:rPr>
        <w:t xml:space="preserve"> </w:t>
      </w:r>
      <w:r w:rsidRPr="00AB4BAE">
        <w:rPr>
          <w:lang w:eastAsia="zh-CN"/>
        </w:rPr>
        <w:t>201</w:t>
      </w:r>
      <w:r w:rsidR="004B4F2F" w:rsidRPr="00AB4BAE">
        <w:rPr>
          <w:lang w:eastAsia="zh-CN"/>
        </w:rPr>
        <w:t>8</w:t>
      </w:r>
      <w:r w:rsidRPr="00AB4BAE">
        <w:rPr>
          <w:lang w:eastAsia="zh-CN"/>
        </w:rPr>
        <w:t>.</w:t>
      </w:r>
    </w:p>
    <w:p w14:paraId="375B53BA" w14:textId="0F1E64A0" w:rsidR="004D74E2" w:rsidRDefault="00BD03F9" w:rsidP="00BD03F9">
      <w:pPr>
        <w:numPr>
          <w:ilvl w:val="0"/>
          <w:numId w:val="2"/>
        </w:numPr>
      </w:pPr>
      <w:r w:rsidRPr="00BD03F9">
        <w:rPr>
          <w:lang w:eastAsia="zh-CN"/>
        </w:rPr>
        <w:t>R1-1811946</w:t>
      </w:r>
      <w:r>
        <w:rPr>
          <w:lang w:eastAsia="zh-CN"/>
        </w:rPr>
        <w:t>, “</w:t>
      </w:r>
      <w:r w:rsidRPr="00BD03F9">
        <w:rPr>
          <w:lang w:eastAsia="zh-CN"/>
        </w:rPr>
        <w:t>Summary of AI: 7.2.4.3 Uu-based sidelink resource allocation/configuration</w:t>
      </w:r>
      <w:r>
        <w:rPr>
          <w:lang w:eastAsia="zh-CN"/>
        </w:rPr>
        <w:t xml:space="preserve">”, Huawei, HiSilicon, </w:t>
      </w:r>
      <w:r w:rsidRPr="00AB4BAE">
        <w:t>RAN1</w:t>
      </w:r>
      <w:r>
        <w:t>#94bis</w:t>
      </w:r>
      <w:r w:rsidRPr="00AB4BAE">
        <w:t xml:space="preserve">, </w:t>
      </w:r>
      <w:r>
        <w:rPr>
          <w:lang w:eastAsia="zh-CN"/>
        </w:rPr>
        <w:t>Chengdu</w:t>
      </w:r>
      <w:r w:rsidRPr="00AB4BAE">
        <w:rPr>
          <w:lang w:eastAsia="zh-CN"/>
        </w:rPr>
        <w:t xml:space="preserve">, </w:t>
      </w:r>
      <w:r>
        <w:rPr>
          <w:lang w:eastAsia="zh-CN"/>
        </w:rPr>
        <w:t>October</w:t>
      </w:r>
      <w:r w:rsidRPr="00AB4BAE">
        <w:rPr>
          <w:lang w:eastAsia="zh-CN"/>
        </w:rPr>
        <w:t xml:space="preserve"> 2018</w:t>
      </w:r>
      <w:r>
        <w:rPr>
          <w:lang w:eastAsia="zh-CN"/>
        </w:rPr>
        <w:t>.</w:t>
      </w:r>
    </w:p>
    <w:p w14:paraId="4F076CD9" w14:textId="77777777" w:rsidR="00576F71" w:rsidRDefault="00576F71" w:rsidP="00576F71">
      <w:pPr>
        <w:numPr>
          <w:ilvl w:val="0"/>
          <w:numId w:val="2"/>
        </w:numPr>
      </w:pPr>
      <w:r>
        <w:t>RP-182111, “Revised SID: Study on NR V2X”,</w:t>
      </w:r>
      <w:r w:rsidRPr="00576F71">
        <w:t xml:space="preserve"> LG, RAN#81, Gold Coast</w:t>
      </w:r>
      <w:r>
        <w:t xml:space="preserve">, </w:t>
      </w:r>
      <w:r w:rsidRPr="00576F71">
        <w:t>September 2018</w:t>
      </w:r>
      <w:r>
        <w:t>.</w:t>
      </w:r>
    </w:p>
    <w:p w14:paraId="392305F8" w14:textId="474A8C41" w:rsidR="005349C8" w:rsidRPr="00AB4BAE" w:rsidRDefault="005349C8" w:rsidP="005349C8">
      <w:pPr>
        <w:numPr>
          <w:ilvl w:val="0"/>
          <w:numId w:val="2"/>
        </w:numPr>
      </w:pPr>
      <w:r w:rsidRPr="005349C8">
        <w:t>TS 36.304, User Equipment procedures in idle mode (Rel-15), 15.0.0, July 2018.</w:t>
      </w:r>
    </w:p>
    <w:sectPr w:rsidR="005349C8" w:rsidRPr="00AB4BA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4548A" w14:textId="77777777" w:rsidR="00CC457E" w:rsidRDefault="00CC457E">
      <w:r>
        <w:separator/>
      </w:r>
    </w:p>
  </w:endnote>
  <w:endnote w:type="continuationSeparator" w:id="0">
    <w:p w14:paraId="07C4F488" w14:textId="77777777" w:rsidR="00CC457E" w:rsidRDefault="00CC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23CA9" w14:textId="77777777" w:rsidR="00CC457E" w:rsidRDefault="00CC457E">
      <w:r>
        <w:separator/>
      </w:r>
    </w:p>
  </w:footnote>
  <w:footnote w:type="continuationSeparator" w:id="0">
    <w:p w14:paraId="6DEE5C43" w14:textId="77777777" w:rsidR="00CC457E" w:rsidRDefault="00CC45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4"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6"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8"/>
  </w:num>
  <w:num w:numId="4">
    <w:abstractNumId w:val="13"/>
  </w:num>
  <w:num w:numId="5">
    <w:abstractNumId w:val="7"/>
  </w:num>
  <w:num w:numId="6">
    <w:abstractNumId w:val="10"/>
  </w:num>
  <w:num w:numId="7">
    <w:abstractNumId w:val="8"/>
  </w:num>
  <w:num w:numId="8">
    <w:abstractNumId w:val="11"/>
  </w:num>
  <w:num w:numId="9">
    <w:abstractNumId w:val="9"/>
  </w:num>
  <w:num w:numId="10">
    <w:abstractNumId w:val="3"/>
  </w:num>
  <w:num w:numId="11">
    <w:abstractNumId w:val="5"/>
  </w:num>
  <w:num w:numId="12">
    <w:abstractNumId w:val="19"/>
  </w:num>
  <w:num w:numId="13">
    <w:abstractNumId w:val="20"/>
  </w:num>
  <w:num w:numId="14">
    <w:abstractNumId w:val="16"/>
  </w:num>
  <w:num w:numId="15">
    <w:abstractNumId w:val="17"/>
  </w:num>
  <w:num w:numId="16">
    <w:abstractNumId w:val="1"/>
  </w:num>
  <w:num w:numId="17">
    <w:abstractNumId w:val="2"/>
  </w:num>
  <w:num w:numId="18">
    <w:abstractNumId w:val="0"/>
  </w:num>
  <w:num w:numId="19">
    <w:abstractNumId w:val="15"/>
  </w:num>
  <w:num w:numId="20">
    <w:abstractNumId w:val="6"/>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5621"/>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14D"/>
    <w:rsid w:val="000D479F"/>
    <w:rsid w:val="000D4E2E"/>
    <w:rsid w:val="000D4E75"/>
    <w:rsid w:val="000D54C6"/>
    <w:rsid w:val="000D58B1"/>
    <w:rsid w:val="000D6978"/>
    <w:rsid w:val="000D6CFC"/>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74C6"/>
    <w:rsid w:val="000E7844"/>
    <w:rsid w:val="000F0330"/>
    <w:rsid w:val="000F0C99"/>
    <w:rsid w:val="000F1F44"/>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9D8"/>
    <w:rsid w:val="00121E7E"/>
    <w:rsid w:val="001226A8"/>
    <w:rsid w:val="001229EF"/>
    <w:rsid w:val="00122A76"/>
    <w:rsid w:val="00122AA2"/>
    <w:rsid w:val="00122E5E"/>
    <w:rsid w:val="00123094"/>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0ECC"/>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7721"/>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740"/>
    <w:rsid w:val="002D79CF"/>
    <w:rsid w:val="002D7BC2"/>
    <w:rsid w:val="002D7E0E"/>
    <w:rsid w:val="002E0151"/>
    <w:rsid w:val="002E08D7"/>
    <w:rsid w:val="002E0DD6"/>
    <w:rsid w:val="002E2095"/>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68E"/>
    <w:rsid w:val="002F63F6"/>
    <w:rsid w:val="002F6CB1"/>
    <w:rsid w:val="002F7D50"/>
    <w:rsid w:val="00300D2E"/>
    <w:rsid w:val="00301604"/>
    <w:rsid w:val="00301907"/>
    <w:rsid w:val="00301982"/>
    <w:rsid w:val="00302C96"/>
    <w:rsid w:val="003036AC"/>
    <w:rsid w:val="00303AAC"/>
    <w:rsid w:val="003046C5"/>
    <w:rsid w:val="003052DA"/>
    <w:rsid w:val="00306739"/>
    <w:rsid w:val="003068AB"/>
    <w:rsid w:val="0030696B"/>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3AAD"/>
    <w:rsid w:val="00345072"/>
    <w:rsid w:val="00345544"/>
    <w:rsid w:val="00345545"/>
    <w:rsid w:val="00345C73"/>
    <w:rsid w:val="00346217"/>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F82"/>
    <w:rsid w:val="00381572"/>
    <w:rsid w:val="00383328"/>
    <w:rsid w:val="00383BFD"/>
    <w:rsid w:val="0038417D"/>
    <w:rsid w:val="00384502"/>
    <w:rsid w:val="003849F9"/>
    <w:rsid w:val="00385392"/>
    <w:rsid w:val="00386A5E"/>
    <w:rsid w:val="00386AF0"/>
    <w:rsid w:val="00387C06"/>
    <w:rsid w:val="00387D4E"/>
    <w:rsid w:val="0039098C"/>
    <w:rsid w:val="00390A30"/>
    <w:rsid w:val="00391383"/>
    <w:rsid w:val="00391AFB"/>
    <w:rsid w:val="00391FAE"/>
    <w:rsid w:val="00393315"/>
    <w:rsid w:val="003948B5"/>
    <w:rsid w:val="003951C6"/>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1A"/>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1E4A"/>
    <w:rsid w:val="004D2158"/>
    <w:rsid w:val="004D2183"/>
    <w:rsid w:val="004D33A7"/>
    <w:rsid w:val="004D3A0A"/>
    <w:rsid w:val="004D4007"/>
    <w:rsid w:val="004D43D5"/>
    <w:rsid w:val="004D578D"/>
    <w:rsid w:val="004D59AB"/>
    <w:rsid w:val="004D658B"/>
    <w:rsid w:val="004D69A7"/>
    <w:rsid w:val="004D74E2"/>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4C7"/>
    <w:rsid w:val="00546EE3"/>
    <w:rsid w:val="00547787"/>
    <w:rsid w:val="00547F68"/>
    <w:rsid w:val="00551B47"/>
    <w:rsid w:val="00551C83"/>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6CA2"/>
    <w:rsid w:val="00576F71"/>
    <w:rsid w:val="00577349"/>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3059"/>
    <w:rsid w:val="005D3236"/>
    <w:rsid w:val="005D3434"/>
    <w:rsid w:val="005D360A"/>
    <w:rsid w:val="005D3D0D"/>
    <w:rsid w:val="005D3E6C"/>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4E0"/>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1CB"/>
    <w:rsid w:val="00660481"/>
    <w:rsid w:val="00660771"/>
    <w:rsid w:val="00660F34"/>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4551"/>
    <w:rsid w:val="006945D8"/>
    <w:rsid w:val="006954B3"/>
    <w:rsid w:val="00695EF4"/>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79C4"/>
    <w:rsid w:val="00720176"/>
    <w:rsid w:val="00720AD7"/>
    <w:rsid w:val="00720E0A"/>
    <w:rsid w:val="00722229"/>
    <w:rsid w:val="00722727"/>
    <w:rsid w:val="00723177"/>
    <w:rsid w:val="007235C8"/>
    <w:rsid w:val="00723819"/>
    <w:rsid w:val="00724155"/>
    <w:rsid w:val="00724D5D"/>
    <w:rsid w:val="00725042"/>
    <w:rsid w:val="00725F80"/>
    <w:rsid w:val="00726F4C"/>
    <w:rsid w:val="007278D9"/>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15A7"/>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7E6"/>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49A"/>
    <w:rsid w:val="00793CBA"/>
    <w:rsid w:val="007959BD"/>
    <w:rsid w:val="007A0435"/>
    <w:rsid w:val="007A194A"/>
    <w:rsid w:val="007A1D96"/>
    <w:rsid w:val="007A3283"/>
    <w:rsid w:val="007A3EA1"/>
    <w:rsid w:val="007A46A6"/>
    <w:rsid w:val="007A580C"/>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1E72"/>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2900"/>
    <w:rsid w:val="00893FCF"/>
    <w:rsid w:val="00894217"/>
    <w:rsid w:val="00894A86"/>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F1"/>
    <w:rsid w:val="008A727E"/>
    <w:rsid w:val="008A78DD"/>
    <w:rsid w:val="008B041F"/>
    <w:rsid w:val="008B0F4D"/>
    <w:rsid w:val="008B1F4E"/>
    <w:rsid w:val="008B29B3"/>
    <w:rsid w:val="008B2F7E"/>
    <w:rsid w:val="008B3018"/>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07"/>
    <w:rsid w:val="008D41A4"/>
    <w:rsid w:val="008D455D"/>
    <w:rsid w:val="008D4594"/>
    <w:rsid w:val="008D5768"/>
    <w:rsid w:val="008D59F6"/>
    <w:rsid w:val="008D5BA3"/>
    <w:rsid w:val="008D6274"/>
    <w:rsid w:val="008D6D8B"/>
    <w:rsid w:val="008D6FDC"/>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1BD6"/>
    <w:rsid w:val="00942062"/>
    <w:rsid w:val="0094221C"/>
    <w:rsid w:val="00942998"/>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5C6A"/>
    <w:rsid w:val="00966D59"/>
    <w:rsid w:val="00966EB2"/>
    <w:rsid w:val="009675E9"/>
    <w:rsid w:val="00967AF7"/>
    <w:rsid w:val="00970507"/>
    <w:rsid w:val="00971B09"/>
    <w:rsid w:val="00972754"/>
    <w:rsid w:val="00972BAE"/>
    <w:rsid w:val="0097398F"/>
    <w:rsid w:val="00973BC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4B4"/>
    <w:rsid w:val="009909E4"/>
    <w:rsid w:val="00990DDF"/>
    <w:rsid w:val="009912E9"/>
    <w:rsid w:val="00991A6E"/>
    <w:rsid w:val="00991FAF"/>
    <w:rsid w:val="009926E9"/>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4BD9"/>
    <w:rsid w:val="009B58AC"/>
    <w:rsid w:val="009B710B"/>
    <w:rsid w:val="009B7170"/>
    <w:rsid w:val="009B72AD"/>
    <w:rsid w:val="009C0495"/>
    <w:rsid w:val="009C0727"/>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33C"/>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576B0"/>
    <w:rsid w:val="00A60455"/>
    <w:rsid w:val="00A616E3"/>
    <w:rsid w:val="00A6243B"/>
    <w:rsid w:val="00A62927"/>
    <w:rsid w:val="00A64E33"/>
    <w:rsid w:val="00A64E87"/>
    <w:rsid w:val="00A6590A"/>
    <w:rsid w:val="00A65CD6"/>
    <w:rsid w:val="00A66335"/>
    <w:rsid w:val="00A6636A"/>
    <w:rsid w:val="00A66CB6"/>
    <w:rsid w:val="00A66FB9"/>
    <w:rsid w:val="00A675B2"/>
    <w:rsid w:val="00A7008F"/>
    <w:rsid w:val="00A701AF"/>
    <w:rsid w:val="00A701CF"/>
    <w:rsid w:val="00A70460"/>
    <w:rsid w:val="00A70DE0"/>
    <w:rsid w:val="00A715D1"/>
    <w:rsid w:val="00A7182B"/>
    <w:rsid w:val="00A71C66"/>
    <w:rsid w:val="00A74046"/>
    <w:rsid w:val="00A74AD3"/>
    <w:rsid w:val="00A74C22"/>
    <w:rsid w:val="00A74E00"/>
    <w:rsid w:val="00A756C4"/>
    <w:rsid w:val="00A763CB"/>
    <w:rsid w:val="00A77346"/>
    <w:rsid w:val="00A775D5"/>
    <w:rsid w:val="00A77C4D"/>
    <w:rsid w:val="00A77C9B"/>
    <w:rsid w:val="00A80689"/>
    <w:rsid w:val="00A80821"/>
    <w:rsid w:val="00A80E5A"/>
    <w:rsid w:val="00A8132F"/>
    <w:rsid w:val="00A813DC"/>
    <w:rsid w:val="00A814D0"/>
    <w:rsid w:val="00A81B15"/>
    <w:rsid w:val="00A829DD"/>
    <w:rsid w:val="00A82CD3"/>
    <w:rsid w:val="00A83283"/>
    <w:rsid w:val="00A838BF"/>
    <w:rsid w:val="00A8405D"/>
    <w:rsid w:val="00A840C3"/>
    <w:rsid w:val="00A845FA"/>
    <w:rsid w:val="00A8551F"/>
    <w:rsid w:val="00A85D25"/>
    <w:rsid w:val="00A85DBC"/>
    <w:rsid w:val="00A8657E"/>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0EE"/>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8E6"/>
    <w:rsid w:val="00AD0F61"/>
    <w:rsid w:val="00AD19BF"/>
    <w:rsid w:val="00AD1D80"/>
    <w:rsid w:val="00AD1F2E"/>
    <w:rsid w:val="00AD21DE"/>
    <w:rsid w:val="00AD3BA5"/>
    <w:rsid w:val="00AD5030"/>
    <w:rsid w:val="00AD5D58"/>
    <w:rsid w:val="00AD669A"/>
    <w:rsid w:val="00AD6E87"/>
    <w:rsid w:val="00AD7469"/>
    <w:rsid w:val="00AD795E"/>
    <w:rsid w:val="00AE05A3"/>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7A4"/>
    <w:rsid w:val="00BB27FD"/>
    <w:rsid w:val="00BB393E"/>
    <w:rsid w:val="00BB3A7F"/>
    <w:rsid w:val="00BB3B48"/>
    <w:rsid w:val="00BB3DBB"/>
    <w:rsid w:val="00BB5041"/>
    <w:rsid w:val="00BB50E8"/>
    <w:rsid w:val="00BB6469"/>
    <w:rsid w:val="00BB6C4E"/>
    <w:rsid w:val="00BB772A"/>
    <w:rsid w:val="00BC0F87"/>
    <w:rsid w:val="00BC14FA"/>
    <w:rsid w:val="00BC1B8D"/>
    <w:rsid w:val="00BC2AC3"/>
    <w:rsid w:val="00BC2C1D"/>
    <w:rsid w:val="00BC49DA"/>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5FE4"/>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1F4E"/>
    <w:rsid w:val="00C657F3"/>
    <w:rsid w:val="00C66897"/>
    <w:rsid w:val="00C66A6B"/>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648"/>
    <w:rsid w:val="00CC6210"/>
    <w:rsid w:val="00CC73C1"/>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4C0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8030D"/>
    <w:rsid w:val="00E82072"/>
    <w:rsid w:val="00E8219A"/>
    <w:rsid w:val="00E822BA"/>
    <w:rsid w:val="00E83583"/>
    <w:rsid w:val="00E83D14"/>
    <w:rsid w:val="00E83ED9"/>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B0BD9"/>
    <w:rsid w:val="00FB1093"/>
    <w:rsid w:val="00FB129B"/>
    <w:rsid w:val="00FB13CD"/>
    <w:rsid w:val="00FB2075"/>
    <w:rsid w:val="00FB2299"/>
    <w:rsid w:val="00FB273E"/>
    <w:rsid w:val="00FB280A"/>
    <w:rsid w:val="00FB2929"/>
    <w:rsid w:val="00FB2A80"/>
    <w:rsid w:val="00FB324F"/>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3CB4"/>
    <w:rsid w:val="00FC4245"/>
    <w:rsid w:val="00FC46BC"/>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34AF50CE-3F1B-464B-A5D0-60953537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34567</TotalTime>
  <Pages>6</Pages>
  <Words>3079</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20589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2489</cp:revision>
  <cp:lastPrinted>2017-09-11T17:45:00Z</cp:lastPrinted>
  <dcterms:created xsi:type="dcterms:W3CDTF">2017-10-02T10:44:00Z</dcterms:created>
  <dcterms:modified xsi:type="dcterms:W3CDTF">2018-11-02T05:45:00Z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